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98" w:rsidRDefault="00596598" w:rsidP="005965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6598">
        <w:rPr>
          <w:rFonts w:ascii="Times New Roman" w:hAnsi="Times New Roman" w:cs="Times New Roman"/>
          <w:sz w:val="28"/>
          <w:szCs w:val="28"/>
        </w:rPr>
        <w:t>Долги по ЖКХ запрещено передавать коллекторам</w:t>
      </w:r>
    </w:p>
    <w:p w:rsidR="00596598" w:rsidRDefault="00596598" w:rsidP="0059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598" w:rsidRPr="00596598" w:rsidRDefault="00596598" w:rsidP="0059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8">
        <w:rPr>
          <w:rFonts w:ascii="Times New Roman" w:hAnsi="Times New Roman" w:cs="Times New Roman"/>
          <w:sz w:val="28"/>
          <w:szCs w:val="28"/>
        </w:rPr>
        <w:t xml:space="preserve">В соответствии с ч. 18 ст. 155 Жилищного кодекса Российской Федерации (в ред. Федерального закона от 26.07.2019 № 214) управляющая организация, товарищество собственников жилья, </w:t>
      </w:r>
      <w:proofErr w:type="spellStart"/>
      <w:r w:rsidRPr="00596598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596598">
        <w:rPr>
          <w:rFonts w:ascii="Times New Roman" w:hAnsi="Times New Roman" w:cs="Times New Roman"/>
          <w:sz w:val="28"/>
          <w:szCs w:val="28"/>
        </w:rPr>
        <w:t xml:space="preserve"> организация, региональный оператор по обращению с твердыми коммунальными отходами, которым производится плата за жилое помещение и коммунальные услуги,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лиц.</w:t>
      </w:r>
    </w:p>
    <w:p w:rsidR="00596598" w:rsidRPr="00596598" w:rsidRDefault="00596598" w:rsidP="0059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8">
        <w:rPr>
          <w:rFonts w:ascii="Times New Roman" w:hAnsi="Times New Roman" w:cs="Times New Roman"/>
          <w:sz w:val="28"/>
          <w:szCs w:val="28"/>
        </w:rPr>
        <w:t>Заключенный в таком случае договор по возврату просроченной задолженности по внесению платы за жилое помещение и коммунальные услуги считается ничтожным.</w:t>
      </w:r>
    </w:p>
    <w:p w:rsidR="00596598" w:rsidRPr="00596598" w:rsidRDefault="00596598" w:rsidP="0059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8">
        <w:rPr>
          <w:rFonts w:ascii="Times New Roman" w:hAnsi="Times New Roman" w:cs="Times New Roman"/>
          <w:sz w:val="28"/>
          <w:szCs w:val="28"/>
        </w:rPr>
        <w:t xml:space="preserve">Право передавать долг возможно только иным управляющим и </w:t>
      </w:r>
      <w:proofErr w:type="spellStart"/>
      <w:r w:rsidRPr="00596598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596598">
        <w:rPr>
          <w:rFonts w:ascii="Times New Roman" w:hAnsi="Times New Roman" w:cs="Times New Roman"/>
          <w:sz w:val="28"/>
          <w:szCs w:val="28"/>
        </w:rPr>
        <w:t xml:space="preserve"> организациям.</w:t>
      </w:r>
    </w:p>
    <w:p w:rsidR="00392EB1" w:rsidRDefault="00596598" w:rsidP="0059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8">
        <w:rPr>
          <w:rFonts w:ascii="Times New Roman" w:hAnsi="Times New Roman" w:cs="Times New Roman"/>
          <w:sz w:val="28"/>
          <w:szCs w:val="28"/>
        </w:rPr>
        <w:t>При этом установлено требование об обязательном письменном уведомлении собственника помещения в многоквартирном доме и нанимателя жилого помещения, у которых имеется задолженность по внесению платы за жилое помещение и коммунальные услуги, в течение десяти рабочих дней со дня заключения такого договора.</w:t>
      </w:r>
    </w:p>
    <w:p w:rsidR="00A96ED1" w:rsidRDefault="00A96ED1" w:rsidP="0059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D1" w:rsidRPr="00596598" w:rsidRDefault="00A96ED1" w:rsidP="0059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Киришского городского прокурора Бойко Г.А.</w:t>
      </w:r>
      <w:bookmarkStart w:id="0" w:name="_GoBack"/>
      <w:bookmarkEnd w:id="0"/>
    </w:p>
    <w:sectPr w:rsidR="00A96ED1" w:rsidRPr="0059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98"/>
    <w:rsid w:val="00596598"/>
    <w:rsid w:val="00A96ED1"/>
    <w:rsid w:val="00AC6C05"/>
    <w:rsid w:val="00B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67A"/>
  <w15:chartTrackingRefBased/>
  <w15:docId w15:val="{B556A0A1-C996-41F1-B928-4E0A36FC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2022-09-16T11:17:00Z</dcterms:created>
  <dcterms:modified xsi:type="dcterms:W3CDTF">2022-09-16T11:19:00Z</dcterms:modified>
</cp:coreProperties>
</file>