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18" w:rsidRDefault="00133B18" w:rsidP="00133B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Прокуратура разъясняет</w:t>
      </w:r>
    </w:p>
    <w:p w:rsidR="00133B18" w:rsidRDefault="00133B18" w:rsidP="00133B18">
      <w:pPr>
        <w:spacing w:after="0" w:line="240" w:lineRule="auto"/>
        <w:jc w:val="both"/>
        <w:rPr>
          <w:rFonts w:ascii="Times New Roman" w:hAnsi="Times New Roman" w:cs="Times New Roman"/>
          <w:b/>
          <w:sz w:val="28"/>
          <w:szCs w:val="28"/>
        </w:rPr>
      </w:pPr>
    </w:p>
    <w:p w:rsidR="00133B18" w:rsidRPr="00D223E3" w:rsidRDefault="00133B18" w:rsidP="00133B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Установлена уголовная ответственность в сфере земельных правоотношений</w:t>
      </w:r>
    </w:p>
    <w:p w:rsidR="00133B18" w:rsidRPr="00D3746D" w:rsidRDefault="00133B18" w:rsidP="00133B18">
      <w:pPr>
        <w:spacing w:after="0" w:line="240" w:lineRule="auto"/>
        <w:ind w:firstLine="708"/>
        <w:jc w:val="both"/>
        <w:rPr>
          <w:rFonts w:ascii="Times New Roman" w:hAnsi="Times New Roman" w:cs="Times New Roman"/>
          <w:sz w:val="28"/>
          <w:szCs w:val="28"/>
        </w:rPr>
      </w:pPr>
      <w:r w:rsidRPr="00D223E3">
        <w:rPr>
          <w:rFonts w:ascii="Times New Roman" w:hAnsi="Times New Roman" w:cs="Times New Roman"/>
          <w:sz w:val="28"/>
          <w:szCs w:val="28"/>
        </w:rPr>
        <w:t>Федеральным законом от 13.07.2015 № 228-ФЗ введена в действие новая норма уголовного права – статья 170.2 Уголовного кодекса РФ, предусматривающая уголовную ответственность за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rsidR="00133B18" w:rsidRPr="00D3746D" w:rsidRDefault="00133B18" w:rsidP="00133B18">
      <w:pPr>
        <w:spacing w:after="0" w:line="240" w:lineRule="auto"/>
        <w:ind w:firstLine="708"/>
        <w:jc w:val="both"/>
        <w:rPr>
          <w:rFonts w:ascii="Times New Roman" w:hAnsi="Times New Roman" w:cs="Times New Roman"/>
          <w:sz w:val="28"/>
          <w:szCs w:val="28"/>
        </w:rPr>
      </w:pPr>
      <w:r w:rsidRPr="00D3746D">
        <w:rPr>
          <w:rFonts w:ascii="Times New Roman" w:hAnsi="Times New Roman" w:cs="Times New Roman"/>
          <w:sz w:val="28"/>
          <w:szCs w:val="28"/>
        </w:rPr>
        <w:t>Так, ч. 1 ст. 170.2 Уголовного кодекса РФ за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предусматривает уголовную ответственность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 права занимать определенные должности или заниматься определенной деятельностью на срок до трех лет, либо обязательные работы на срок до трехсот шестидесяти часов.</w:t>
      </w:r>
    </w:p>
    <w:p w:rsidR="00133B18" w:rsidRDefault="00133B18" w:rsidP="00133B18">
      <w:pPr>
        <w:spacing w:after="0" w:line="240" w:lineRule="auto"/>
        <w:ind w:firstLine="708"/>
        <w:jc w:val="both"/>
        <w:rPr>
          <w:rFonts w:ascii="Times New Roman" w:hAnsi="Times New Roman" w:cs="Times New Roman"/>
          <w:sz w:val="28"/>
          <w:szCs w:val="28"/>
        </w:rPr>
      </w:pPr>
      <w:r w:rsidRPr="00D3746D">
        <w:rPr>
          <w:rFonts w:ascii="Times New Roman" w:hAnsi="Times New Roman" w:cs="Times New Roman"/>
          <w:sz w:val="28"/>
          <w:szCs w:val="28"/>
        </w:rPr>
        <w:t>Согласно ч. 2 ст. 170.2 Уголовного кодекса РФ те же деяния, причинившие особо крупный ущерб, 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rsidR="00133B18" w:rsidRDefault="00133B18" w:rsidP="00133B18">
      <w:pPr>
        <w:spacing w:after="0" w:line="240" w:lineRule="auto"/>
        <w:jc w:val="both"/>
        <w:rPr>
          <w:rFonts w:ascii="Times New Roman" w:hAnsi="Times New Roman" w:cs="Times New Roman"/>
          <w:sz w:val="28"/>
          <w:szCs w:val="28"/>
        </w:rPr>
      </w:pPr>
    </w:p>
    <w:p w:rsidR="00133B18" w:rsidRDefault="00133B18" w:rsidP="00133B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 Киришская городская прокуратура</w:t>
      </w:r>
      <w:bookmarkStart w:id="0" w:name="_GoBack"/>
      <w:bookmarkEnd w:id="0"/>
    </w:p>
    <w:p w:rsidR="000252C9" w:rsidRDefault="000252C9"/>
    <w:sectPr w:rsidR="00025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D5"/>
    <w:rsid w:val="000252C9"/>
    <w:rsid w:val="00133B18"/>
    <w:rsid w:val="0051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C6415-C464-40A3-B490-C608EA53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Прокуратура</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Чубукова</dc:creator>
  <cp:keywords/>
  <dc:description/>
  <cp:lastModifiedBy>Чубукова</cp:lastModifiedBy>
  <cp:revision>2</cp:revision>
  <dcterms:created xsi:type="dcterms:W3CDTF">2015-12-04T13:40:00Z</dcterms:created>
  <dcterms:modified xsi:type="dcterms:W3CDTF">2015-12-04T13:41:00Z</dcterms:modified>
</cp:coreProperties>
</file>