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5F" w:rsidRDefault="00A943D2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Могут ли </w:t>
      </w:r>
      <w:r w:rsidRPr="00A943D2">
        <w:rPr>
          <w:rFonts w:ascii="Times New Roman" w:hAnsi="Times New Roman" w:cs="Times New Roman"/>
          <w:b/>
          <w:sz w:val="28"/>
          <w:szCs w:val="28"/>
        </w:rPr>
        <w:t>контролирующие органы провести проверку субъекта малого бизнеса по анонимному обращению?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D2" w:rsidRPr="00A943D2" w:rsidRDefault="001F7E5F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A943D2" w:rsidRPr="00A943D2">
        <w:rPr>
          <w:rFonts w:ascii="Times New Roman" w:hAnsi="Times New Roman" w:cs="Times New Roman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урегулированы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A943D2" w:rsidRPr="00A943D2" w:rsidRDefault="00A943D2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D2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A943D2">
        <w:rPr>
          <w:rFonts w:ascii="Times New Roman" w:hAnsi="Times New Roman" w:cs="Times New Roman"/>
          <w:sz w:val="28"/>
          <w:szCs w:val="28"/>
        </w:rPr>
        <w:t xml:space="preserve">Указанным Федеральным законом, допускающим проведение внеплановых проверок в отношении юридических лиц и индивидуальных предпринимателей в случае обращения граждан, права которых нарушены (нарушение прав потребителей – </w:t>
      </w:r>
      <w:proofErr w:type="spellStart"/>
      <w:r w:rsidRPr="00A943D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943D2">
        <w:rPr>
          <w:rFonts w:ascii="Times New Roman" w:hAnsi="Times New Roman" w:cs="Times New Roman"/>
          <w:sz w:val="28"/>
          <w:szCs w:val="28"/>
        </w:rPr>
        <w:t>. «в» а. 2 ч.2 ст. 10 Закона) установлены ограничения для таких проверок.</w:t>
      </w:r>
    </w:p>
    <w:p w:rsidR="00A943D2" w:rsidRPr="00A943D2" w:rsidRDefault="00A943D2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D2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943D2">
        <w:rPr>
          <w:rFonts w:ascii="Times New Roman" w:hAnsi="Times New Roman" w:cs="Times New Roman"/>
          <w:sz w:val="28"/>
          <w:szCs w:val="28"/>
        </w:rPr>
        <w:t xml:space="preserve"> Одно из ограничивающих требований Закона о защите прав юридических лиц и индивидуальных предпринимателей предусмотрено частью 3 статьи 10, в силу которого обращения и заявления, не позволяющие установить лицо, обратившееся в орган государственного контроля (надзора), орган муниципального контроля не могут служить основанием для проведения внеплановой проверки.</w:t>
      </w:r>
    </w:p>
    <w:p w:rsidR="00A943D2" w:rsidRPr="00A943D2" w:rsidRDefault="00A943D2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D2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943D2">
        <w:rPr>
          <w:rFonts w:ascii="Times New Roman" w:hAnsi="Times New Roman" w:cs="Times New Roman"/>
          <w:sz w:val="28"/>
          <w:szCs w:val="28"/>
        </w:rPr>
        <w:t>Таким образом, анонимное обращение о нарушении прав потребителей юридическим лицом и (или) индивидуальным предпринимателем не может служить поводом для инициирования проверки.</w:t>
      </w:r>
    </w:p>
    <w:p w:rsidR="006373E5" w:rsidRDefault="006373E5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Киришская городская прокуратура</w:t>
      </w:r>
    </w:p>
    <w:sectPr w:rsidR="001F7E5F" w:rsidRPr="001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1F7E5F"/>
    <w:rsid w:val="006373E5"/>
    <w:rsid w:val="00A943D2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886-49D6-4383-A8D4-CC1475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Прокуратура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Чубукова</cp:lastModifiedBy>
  <cp:revision>3</cp:revision>
  <dcterms:created xsi:type="dcterms:W3CDTF">2016-11-03T07:44:00Z</dcterms:created>
  <dcterms:modified xsi:type="dcterms:W3CDTF">2016-11-03T07:48:00Z</dcterms:modified>
</cp:coreProperties>
</file>