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B0" w:rsidRDefault="00FA211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FA211F">
        <w:rPr>
          <w:rFonts w:ascii="Times New Roman" w:hAnsi="Times New Roman" w:cs="Times New Roman"/>
          <w:b/>
          <w:sz w:val="28"/>
          <w:szCs w:val="28"/>
        </w:rPr>
        <w:t>ая ответственность за реализацию контрафактных товаров</w:t>
      </w:r>
    </w:p>
    <w:p w:rsidR="00FA211F" w:rsidRPr="001F7E5F" w:rsidRDefault="00FA211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11F" w:rsidRPr="00FA211F" w:rsidRDefault="001F7E5F" w:rsidP="00FA211F">
      <w:pPr>
        <w:spacing w:after="0" w:line="240" w:lineRule="auto"/>
        <w:jc w:val="both"/>
        <w:rPr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FA211F" w:rsidRPr="00FA211F">
        <w:rPr>
          <w:rFonts w:ascii="Times New Roman" w:hAnsi="Times New Roman" w:cs="Times New Roman"/>
          <w:sz w:val="28"/>
          <w:szCs w:val="28"/>
        </w:rPr>
        <w:t>В соответствии с частью 1 статьи 1477 Гражданского Кодекса Российской Федерации (далее - ГК РФ) на товарный знак, то есть на обозначение, служащее для индивидуализации товаров юридических лиц или индивидуальных предпринимателей, признается исключительное право, удостоверяемое свидетельством на товарный знак</w:t>
      </w:r>
      <w:r w:rsidR="00FA211F" w:rsidRPr="00FA211F">
        <w:rPr>
          <w:sz w:val="28"/>
          <w:szCs w:val="28"/>
        </w:rPr>
        <w:t>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>Согласно части 1 статьи 1484 ГК РФ, лицу, на имя которого зарегистрирован товарный знак (правообладателю), принадлежит исключительное право использования товарного знака любым, не противоречащим закону, способом (исключительное право на товарный знак).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FA211F">
        <w:rPr>
          <w:rFonts w:ascii="Times New Roman" w:hAnsi="Times New Roman" w:cs="Times New Roman"/>
          <w:sz w:val="28"/>
          <w:szCs w:val="28"/>
        </w:rPr>
        <w:t>Правообладатель может распоряжаться исключительным правом на товарный знак.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>В соответствии с частью 2 статьи 1484 ГК РФ исключительное право на товарный знак может быть осуществлено для индивидуализации товаров, работ или услуг, в отношении которых товарный знак зарегистрирован, в частности путем размещения товарного знака:</w:t>
      </w:r>
    </w:p>
    <w:p w:rsidR="00FA211F" w:rsidRPr="00FA211F" w:rsidRDefault="00FA211F" w:rsidP="00FA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1)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FA211F" w:rsidRPr="00FA211F" w:rsidRDefault="00FA211F" w:rsidP="00FA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2) при выполнении работ, оказании услуг;</w:t>
      </w:r>
    </w:p>
    <w:p w:rsidR="00FA211F" w:rsidRPr="00FA211F" w:rsidRDefault="00FA211F" w:rsidP="00FA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3) на документации, связанной с введением товаров в гражданский оборот;</w:t>
      </w:r>
    </w:p>
    <w:p w:rsidR="00FA211F" w:rsidRPr="00FA211F" w:rsidRDefault="00FA211F" w:rsidP="00FA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4) в предложениях о продаже товаров, о выполнении работ, об оказании услуг, а также в объявлениях, на вывесках и в рекламе;</w:t>
      </w:r>
    </w:p>
    <w:p w:rsidR="00FA211F" w:rsidRPr="00FA211F" w:rsidRDefault="00FA211F" w:rsidP="00FA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5) в сети "Интернет", в том числе в доменном имени и при других способах адресации.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>Согласно части 3 статьи 1484 ГК РФ, никто не вправе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возникнет вероятность смешения.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FA211F">
        <w:rPr>
          <w:rFonts w:ascii="Times New Roman" w:hAnsi="Times New Roman" w:cs="Times New Roman"/>
          <w:sz w:val="28"/>
          <w:szCs w:val="28"/>
        </w:rPr>
        <w:t>Товарный знак является средством индивидуализации, как результат интеллектуальной деятельности, использование которого регулируется исключительным правом.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 xml:space="preserve"> Статьей 1515 ГК РФ определено, что 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 xml:space="preserve"> Частью 1 статьи 1229 ГК РФ установлено, что использование результата интеллектуальной деятельности или средства индивидуализации (в том числе </w:t>
      </w:r>
      <w:r w:rsidRPr="00FA211F">
        <w:rPr>
          <w:rFonts w:ascii="Times New Roman" w:hAnsi="Times New Roman" w:cs="Times New Roman"/>
          <w:sz w:val="28"/>
          <w:szCs w:val="28"/>
        </w:rPr>
        <w:lastRenderedPageBreak/>
        <w:t>их использование способами, предусмотренными настоящим Кодексом), если такое использование осуществляется без согласия правообладателя, является незаконным и влечет ответственность, установленную настоящим Кодексом, другими законами, за исключением случаев, когда использование результата интеллектуальной деятельности или средства индивидуализации лицами иными, чем правообладатель, без его согласия допускается настоящим Кодексом.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>Согласие на использование товарного знака оформляется лицензионным соглашением (статья 1489 ГК РФ).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>Статьей 14.10 КоАП РФ предусмотрена административная ответственность за незаконное использование средств индивидуализации товаров (работ, услуг).</w:t>
      </w:r>
    </w:p>
    <w:p w:rsidR="00FA211F" w:rsidRPr="00FA211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A211F">
        <w:rPr>
          <w:rFonts w:ascii="Times New Roman" w:hAnsi="Times New Roman" w:cs="Times New Roman"/>
          <w:sz w:val="28"/>
          <w:szCs w:val="28"/>
        </w:rPr>
        <w:t>Частью 1 данной статьи за 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товаров, за исключением случаев, предусмотренных частью 2 настоящей статьи, предусмотрено наказание в виде административного штрафа на граждан в размере от пяти тысяч до десяти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правонарушения; на должностных лиц - от десяти тысяч до пятидесяти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правонарушения; на юридических лиц - от пятидесяти тысяч до двухсот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правонарушения.</w:t>
      </w:r>
    </w:p>
    <w:p w:rsidR="00854E3F" w:rsidRPr="00854E3F" w:rsidRDefault="00FA211F" w:rsidP="00FA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F">
        <w:rPr>
          <w:rFonts w:ascii="Times New Roman" w:hAnsi="Times New Roman" w:cs="Times New Roman"/>
          <w:sz w:val="28"/>
          <w:szCs w:val="28"/>
        </w:rPr>
        <w:t xml:space="preserve">     Часть 2 статьи 14.10 КоАП РФ предусматривает административное наказание за производство в целях сбыта либо реализацию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товаров, за исключением случаев, предусмотренных частью 2 статьи 14.33 настоящего Кодекса, если указанные действия не содержат уголовно наказуемого деяния в виде административного штрафа на граждан в размере двукратного размера стоимости товара, явившегося предметом административного правонарушения, но не менее десяти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</w:t>
      </w:r>
      <w:r w:rsidRPr="00FA211F">
        <w:rPr>
          <w:rFonts w:ascii="Times New Roman" w:hAnsi="Times New Roman" w:cs="Times New Roman"/>
          <w:sz w:val="28"/>
          <w:szCs w:val="28"/>
        </w:rPr>
        <w:lastRenderedPageBreak/>
        <w:t>правонарушения; на должностных лиц - в размере трехкратного размера стоимости товара, явившегося предметом административного правонарушения, но не менее пятидесяти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правонарушения; на юридических лиц - в размере пятикратного размера стоимости товара, явившегося предметом административного правонарушения, но не менее ста тысяч рублей с конфискацией предметов, содержащих незаконное воспроизведение товарного знака, знака обслуживания, наименования места происхождения товара, а также материалов и оборудования, используемых для их производства, и иных орудий совершения административного правонарушения.</w:t>
      </w:r>
      <w:bookmarkStart w:id="0" w:name="_GoBack"/>
      <w:bookmarkEnd w:id="0"/>
    </w:p>
    <w:p w:rsidR="00A943D2" w:rsidRPr="00A943D2" w:rsidRDefault="00A943D2" w:rsidP="0085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5" w:rsidRDefault="006373E5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302A6D"/>
    <w:rsid w:val="006373E5"/>
    <w:rsid w:val="00854E3F"/>
    <w:rsid w:val="008B59F7"/>
    <w:rsid w:val="00A943D2"/>
    <w:rsid w:val="00D06658"/>
    <w:rsid w:val="00D108F5"/>
    <w:rsid w:val="00E37E17"/>
    <w:rsid w:val="00F335B0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5341</Characters>
  <Application>Microsoft Office Word</Application>
  <DocSecurity>0</DocSecurity>
  <Lines>44</Lines>
  <Paragraphs>12</Paragraphs>
  <ScaleCrop>false</ScaleCrop>
  <Company>Прокуратура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10</cp:revision>
  <dcterms:created xsi:type="dcterms:W3CDTF">2016-11-03T07:44:00Z</dcterms:created>
  <dcterms:modified xsi:type="dcterms:W3CDTF">2016-11-03T08:06:00Z</dcterms:modified>
</cp:coreProperties>
</file>