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D76777" w:rsidRDefault="00AA5F19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777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6A078D" w:rsidRDefault="006A078D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5F19" w:rsidRPr="00D76777" w:rsidRDefault="006A078D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АВГУСТ </w:t>
      </w:r>
      <w:r w:rsidR="000348C9" w:rsidRPr="00D76777">
        <w:rPr>
          <w:rFonts w:ascii="Times New Roman" w:hAnsi="Times New Roman"/>
          <w:b/>
          <w:color w:val="000000"/>
          <w:sz w:val="24"/>
          <w:szCs w:val="24"/>
        </w:rPr>
        <w:t>2020</w:t>
      </w: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Par0"/>
      <w:bookmarkEnd w:id="0"/>
      <w:r w:rsidRPr="002E42D6">
        <w:rPr>
          <w:rFonts w:ascii="Times New Roman" w:hAnsi="Times New Roman"/>
          <w:b/>
          <w:bCs/>
          <w:sz w:val="24"/>
          <w:szCs w:val="24"/>
          <w:lang w:eastAsia="zh-CN"/>
        </w:rPr>
        <w:t>14 АВГУСТА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370"/>
      </w:tblGrid>
      <w:tr w:rsidR="002E42D6" w:rsidRPr="002E42D6" w:rsidTr="002E42D6">
        <w:tc>
          <w:tcPr>
            <w:tcW w:w="2551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370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 доходов по государственным и муниципальным ценным бумагам</w:t>
            </w:r>
          </w:p>
        </w:tc>
      </w:tr>
    </w:tbl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/>
          <w:bCs/>
          <w:sz w:val="24"/>
          <w:szCs w:val="24"/>
          <w:lang w:eastAsia="zh-CN"/>
        </w:rPr>
        <w:t>17 АВГУСТА</w:t>
      </w:r>
    </w:p>
    <w:p w:rsidR="002E42D6" w:rsidRDefault="002E42D6" w:rsidP="002E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sz w:val="24"/>
          <w:szCs w:val="24"/>
          <w:lang w:eastAsia="zh-CN"/>
        </w:rPr>
        <w:t>С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рок </w:t>
      </w:r>
      <w:hyperlink r:id="rId6" w:history="1">
        <w:r w:rsidRPr="002E42D6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представления</w:t>
        </w:r>
      </w:hyperlink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декларации: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по акцизам по нефтяному сырью за апрель 2020 г.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Срок уплаты страховых взносов</w:t>
      </w: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перенесен на 4 месяца для организаций и ИП, которые включены на 1 марта 2020 года в единый реестр субъектов МСП и заняты в наиболее пострадавших </w:t>
      </w:r>
      <w:hyperlink r:id="rId7" w:history="1">
        <w:r w:rsidRPr="002E42D6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сферах</w:t>
        </w:r>
      </w:hyperlink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деятельности (</w:t>
      </w:r>
      <w:hyperlink r:id="rId8" w:history="1">
        <w:r w:rsidRPr="002E42D6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Постановление</w:t>
        </w:r>
      </w:hyperlink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Правительства РФ от 02.04.2020 N 409).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СЗВ-М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индивидуальному (персонифицированному) учету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1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СЗВ-ТД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сведения о работающих у страхователя зарегистрированных лицах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2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5" w:history="1">
              <w:r w:rsidRPr="002E42D6">
                <w:rPr>
                  <w:rFonts w:ascii="Times New Roman" w:hAnsi="Times New Roman"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2E42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  за апрель декларации по нефтяному сырью</w:t>
            </w: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0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июль декларации и </w:t>
            </w:r>
            <w:hyperlink w:anchor="Par80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за июль по нефтяному сырью;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5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уведомления о замене средств измерений по нефтяному сырью</w:t>
            </w:r>
          </w:p>
        </w:tc>
      </w:tr>
    </w:tbl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/>
          <w:bCs/>
          <w:sz w:val="24"/>
          <w:szCs w:val="24"/>
          <w:lang w:eastAsia="zh-CN"/>
        </w:rPr>
        <w:t>18 АВГУСТА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9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6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/>
          <w:bCs/>
          <w:sz w:val="24"/>
          <w:szCs w:val="24"/>
          <w:lang w:eastAsia="zh-CN"/>
        </w:rPr>
        <w:t>20 АВГУСТА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среднесписочной численности работников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9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организации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созданные (реорганизованные) в июле 2020 г.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4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начиная с отчетного периода 8 месяцев 2020 г.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1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7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2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/>
          <w:bCs/>
          <w:sz w:val="24"/>
          <w:szCs w:val="24"/>
          <w:lang w:eastAsia="zh-CN"/>
        </w:rPr>
        <w:t>21 АВГУСТА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 налога по операциям по переработке нефтяного сырья, банковская гарантия за </w:t>
            </w:r>
            <w:hyperlink w:anchor="Par17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Default="002E42D6" w:rsidP="002E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/>
          <w:bCs/>
          <w:sz w:val="24"/>
          <w:szCs w:val="24"/>
          <w:lang w:eastAsia="zh-CN"/>
        </w:rPr>
        <w:t>25 АВГУСТА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hyperlink r:id="rId9" w:history="1">
        <w:r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Срок</w:t>
        </w:r>
      </w:hyperlink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представления декларации: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- по УСН</w:t>
      </w: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за апрель 2020 г. в связи с прекращением применения УСН;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- по ЕСХН</w:t>
      </w: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за апрель 2020 г. в связи с прекращением предпринимательской деятельности в качестве сельскохозяйственного товаропроизводителя;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- по акцизам</w:t>
      </w: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за апрель 2020 г., за февраль 2020 г., за ноябрь 2019 г.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декларации за </w:t>
            </w:r>
            <w:hyperlink w:anchor="Par21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223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1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за июль в связи с прекращением предпринимательской деятельности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3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декларации за </w:t>
            </w:r>
            <w:hyperlink w:anchor="Par243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24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43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за июль в связи с прекращением предпринимательской деятельности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4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8" w:history="1">
              <w:r w:rsidRPr="002E42D6">
                <w:rPr>
                  <w:rFonts w:ascii="Times New Roman" w:hAnsi="Times New Roman"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E42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 за </w:t>
            </w:r>
            <w:hyperlink w:anchor="Par264" w:history="1">
              <w:r w:rsidRPr="002E42D6">
                <w:rPr>
                  <w:rFonts w:ascii="Times New Roman" w:hAnsi="Times New Roman"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2E42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 2020 г., за </w:t>
            </w:r>
            <w:hyperlink w:anchor="Par272" w:history="1">
              <w:r w:rsidRPr="002E42D6">
                <w:rPr>
                  <w:rFonts w:ascii="Times New Roman" w:hAnsi="Times New Roman"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2E42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 2020 г., за </w:t>
            </w:r>
            <w:hyperlink w:anchor="Par278" w:history="1">
              <w:r w:rsidRPr="002E42D6">
                <w:rPr>
                  <w:rFonts w:ascii="Times New Roman" w:hAnsi="Times New Roman"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2E42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 2019 г.;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уплата акцизов за </w:t>
            </w:r>
            <w:hyperlink w:anchor="Par283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91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99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304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307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310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/>
          <w:bCs/>
          <w:sz w:val="24"/>
          <w:szCs w:val="24"/>
          <w:lang w:eastAsia="zh-CN"/>
        </w:rPr>
        <w:t>28 АВГУСТА</w:t>
      </w:r>
    </w:p>
    <w:p w:rsid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sz w:val="24"/>
          <w:szCs w:val="24"/>
          <w:lang w:eastAsia="zh-CN"/>
        </w:rPr>
        <w:t>С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рок </w:t>
      </w:r>
      <w:hyperlink r:id="rId10" w:history="1">
        <w:r w:rsidRPr="002E42D6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представления</w:t>
        </w:r>
      </w:hyperlink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- по налогу на прибыль организаций</w:t>
      </w: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декларации за</w:t>
      </w: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апрель 2020 г., налогового расчета за</w:t>
      </w: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апрель 2020 г.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3" w:history="1">
              <w:r w:rsidRPr="002E42D6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E42D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за апрель</w:t>
            </w: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2" w:history="1">
              <w:r w:rsidRPr="002E42D6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2E42D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за апрель</w:t>
            </w: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второго аванса в III квартале;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1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351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июль;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60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июль;</w:t>
            </w:r>
          </w:p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66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69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налогу на прибыль о непродуктивной скважине</w:t>
            </w:r>
          </w:p>
        </w:tc>
      </w:tr>
    </w:tbl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E42D6">
        <w:rPr>
          <w:rFonts w:ascii="Times New Roman" w:hAnsi="Times New Roman"/>
          <w:b/>
          <w:bCs/>
          <w:sz w:val="24"/>
          <w:szCs w:val="24"/>
          <w:lang w:eastAsia="zh-CN"/>
        </w:rPr>
        <w:t>31 АВГУСТА</w:t>
      </w:r>
    </w:p>
    <w:p w:rsid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sz w:val="24"/>
          <w:szCs w:val="24"/>
          <w:lang w:eastAsia="zh-CN"/>
        </w:rPr>
        <w:t>С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рок представления</w:t>
      </w: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декларации по НДПИ за</w:t>
      </w:r>
      <w:r w:rsidRPr="002E42D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E42D6">
        <w:rPr>
          <w:rFonts w:ascii="Times New Roman" w:hAnsi="Times New Roman"/>
          <w:bCs/>
          <w:iCs/>
          <w:sz w:val="24"/>
          <w:szCs w:val="24"/>
          <w:lang w:eastAsia="zh-CN"/>
        </w:rPr>
        <w:t>апрель 2020 г.</w:t>
      </w:r>
    </w:p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8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по НДПИ за </w:t>
            </w:r>
            <w:hyperlink w:anchor="Par392" w:history="1">
              <w:r w:rsidRPr="002E42D6">
                <w:rPr>
                  <w:rFonts w:ascii="Times New Roman" w:hAnsi="Times New Roman"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397" w:history="1">
              <w:r w:rsidRPr="002E42D6">
                <w:rPr>
                  <w:rFonts w:ascii="Times New Roman" w:hAnsi="Times New Roman"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</w:p>
        </w:tc>
      </w:tr>
      <w:tr w:rsidR="002E42D6" w:rsidRPr="002E42D6" w:rsidTr="002E42D6">
        <w:tc>
          <w:tcPr>
            <w:tcW w:w="2835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2E42D6" w:rsidRPr="002E42D6" w:rsidRDefault="002E42D6" w:rsidP="002E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403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406" w:history="1">
              <w:r w:rsidRPr="002E42D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2E42D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2E42D6" w:rsidRPr="002E42D6" w:rsidRDefault="002E42D6" w:rsidP="002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D7C26" w:rsidRPr="00D76777" w:rsidRDefault="005D7C26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D7C26" w:rsidRPr="00D76777" w:rsidSect="00CC2B1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2373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747ED"/>
    <w:rsid w:val="00281717"/>
    <w:rsid w:val="0029470A"/>
    <w:rsid w:val="00297AAF"/>
    <w:rsid w:val="002A24D0"/>
    <w:rsid w:val="002A78D7"/>
    <w:rsid w:val="002D4963"/>
    <w:rsid w:val="002E42D6"/>
    <w:rsid w:val="00302A27"/>
    <w:rsid w:val="00305E3B"/>
    <w:rsid w:val="0030713C"/>
    <w:rsid w:val="0031069B"/>
    <w:rsid w:val="00333FDE"/>
    <w:rsid w:val="00360357"/>
    <w:rsid w:val="0037156F"/>
    <w:rsid w:val="003A5F4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2D97"/>
    <w:rsid w:val="004B3D5C"/>
    <w:rsid w:val="004D78E4"/>
    <w:rsid w:val="004E2C03"/>
    <w:rsid w:val="0050195B"/>
    <w:rsid w:val="00501A64"/>
    <w:rsid w:val="0051329C"/>
    <w:rsid w:val="005237D4"/>
    <w:rsid w:val="00530274"/>
    <w:rsid w:val="00551B4A"/>
    <w:rsid w:val="0055548E"/>
    <w:rsid w:val="00560AAA"/>
    <w:rsid w:val="005635D2"/>
    <w:rsid w:val="005644C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3835"/>
    <w:rsid w:val="00774A41"/>
    <w:rsid w:val="00783CE0"/>
    <w:rsid w:val="007C509A"/>
    <w:rsid w:val="007F749D"/>
    <w:rsid w:val="00807022"/>
    <w:rsid w:val="008070A7"/>
    <w:rsid w:val="00824A22"/>
    <w:rsid w:val="0085413C"/>
    <w:rsid w:val="00883D8E"/>
    <w:rsid w:val="008860FB"/>
    <w:rsid w:val="008A4E05"/>
    <w:rsid w:val="008A6BE1"/>
    <w:rsid w:val="008B471F"/>
    <w:rsid w:val="008B61E8"/>
    <w:rsid w:val="008D670D"/>
    <w:rsid w:val="009001CD"/>
    <w:rsid w:val="00907F0D"/>
    <w:rsid w:val="00917161"/>
    <w:rsid w:val="00924EA5"/>
    <w:rsid w:val="0095226B"/>
    <w:rsid w:val="00965E92"/>
    <w:rsid w:val="00984D77"/>
    <w:rsid w:val="00986B4A"/>
    <w:rsid w:val="00995220"/>
    <w:rsid w:val="009A726E"/>
    <w:rsid w:val="009D7590"/>
    <w:rsid w:val="009E5218"/>
    <w:rsid w:val="009F18E9"/>
    <w:rsid w:val="00A311B3"/>
    <w:rsid w:val="00A8622F"/>
    <w:rsid w:val="00A930E3"/>
    <w:rsid w:val="00AA5F19"/>
    <w:rsid w:val="00AB226D"/>
    <w:rsid w:val="00AB38D0"/>
    <w:rsid w:val="00AB6520"/>
    <w:rsid w:val="00AC2530"/>
    <w:rsid w:val="00AD22C9"/>
    <w:rsid w:val="00AE21DE"/>
    <w:rsid w:val="00AE4034"/>
    <w:rsid w:val="00AF1C58"/>
    <w:rsid w:val="00B02027"/>
    <w:rsid w:val="00B27663"/>
    <w:rsid w:val="00B61E9E"/>
    <w:rsid w:val="00B62F43"/>
    <w:rsid w:val="00B67CEE"/>
    <w:rsid w:val="00B961DA"/>
    <w:rsid w:val="00B97AA9"/>
    <w:rsid w:val="00BB25A6"/>
    <w:rsid w:val="00BC0BB7"/>
    <w:rsid w:val="00BC5AEB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51D6"/>
    <w:rsid w:val="00DC249B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30F96"/>
    <w:rsid w:val="00F44135"/>
    <w:rsid w:val="00F54B1B"/>
    <w:rsid w:val="00F67688"/>
    <w:rsid w:val="00F94749"/>
    <w:rsid w:val="00F97DAA"/>
    <w:rsid w:val="00FB6E4E"/>
    <w:rsid w:val="00FC13F8"/>
    <w:rsid w:val="00FC23C2"/>
    <w:rsid w:val="00FC25E1"/>
    <w:rsid w:val="00FC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AFE9E9DCDB37CD0FE9D601DDCBA58EE8869FF341914BC3474DF66B70479BA9B27AEADD8024B8AA9C480509840b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5AFE9E9DCDB37CD0FE9D601DDCBA58EE886EF73D1714BC3474DF66B70479BA8927F6A1D805558BAED1D601DE5B2C24399686C3952121F445b2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5AFE9E9DCDB37CD0FE9D601DDCBA58EE8869FF341914BC3474DF66B70479BA8927F6A1D8055588AED1D601DE5B2C24399686C3952121F445b2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5AFE9E9DCDB37CD0FE9D601DDCBA58EE8869FF341914BC3474DF66B70479BA8927F6A1D8055588AED1D601DE5B2C24399686C3952121F445b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AFE9E9DCDB37CD0FE9D601DDCBA58EE8869FF341914BC3474DF66B70479BA8927F6A1D8055588AED1D601DE5B2C24399686C3952121F445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E7CB-B7DA-45E3-BD3A-BA3B06E0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2020-06-23T09:09:00Z</cp:lastPrinted>
  <dcterms:created xsi:type="dcterms:W3CDTF">2020-07-07T13:23:00Z</dcterms:created>
  <dcterms:modified xsi:type="dcterms:W3CDTF">2020-07-07T13:32:00Z</dcterms:modified>
</cp:coreProperties>
</file>