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BD3AD8" w:rsidRDefault="00AA5F19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3AD8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BD3AD8" w:rsidRDefault="00BD3AD8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3AD8">
        <w:rPr>
          <w:rFonts w:ascii="Times New Roman" w:hAnsi="Times New Roman"/>
          <w:b/>
          <w:color w:val="000000"/>
          <w:sz w:val="24"/>
          <w:szCs w:val="24"/>
        </w:rPr>
        <w:t>ФЕВРАЛЬ</w:t>
      </w:r>
      <w:r w:rsidR="00493068" w:rsidRPr="00BD3AD8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1A4716" w:rsidRPr="00BD3AD8">
        <w:rPr>
          <w:rFonts w:ascii="Times New Roman" w:hAnsi="Times New Roman"/>
          <w:b/>
          <w:color w:val="000000"/>
          <w:sz w:val="24"/>
          <w:szCs w:val="24"/>
        </w:rPr>
        <w:t>5</w:t>
      </w:r>
    </w:p>
    <w:p w:rsidR="00D871F5" w:rsidRPr="00BD3AD8" w:rsidRDefault="00D871F5" w:rsidP="00E3570A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8750B" w:rsidRPr="00BD3AD8" w:rsidRDefault="00D871F5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BD3AD8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</w:t>
      </w:r>
      <w:r w:rsidR="001A4716" w:rsidRPr="00BD3AD8">
        <w:rPr>
          <w:rFonts w:ascii="Times New Roman" w:hAnsi="Times New Roman"/>
          <w:b/>
          <w:color w:val="000000"/>
          <w:sz w:val="24"/>
          <w:szCs w:val="24"/>
        </w:rPr>
        <w:t xml:space="preserve">на </w:t>
      </w:r>
      <w:r w:rsidR="00BD3AD8" w:rsidRPr="00BD3AD8">
        <w:rPr>
          <w:rFonts w:ascii="Times New Roman" w:hAnsi="Times New Roman"/>
          <w:b/>
          <w:color w:val="000000"/>
          <w:sz w:val="24"/>
          <w:szCs w:val="24"/>
        </w:rPr>
        <w:t>февраль</w:t>
      </w:r>
      <w:r w:rsidR="001A4716" w:rsidRPr="00BD3AD8">
        <w:rPr>
          <w:rFonts w:ascii="Times New Roman" w:hAnsi="Times New Roman"/>
          <w:b/>
          <w:color w:val="000000"/>
          <w:sz w:val="24"/>
          <w:szCs w:val="24"/>
        </w:rPr>
        <w:t xml:space="preserve"> 2025 </w:t>
      </w:r>
      <w:r w:rsidRPr="00BD3AD8">
        <w:rPr>
          <w:rFonts w:ascii="Times New Roman" w:hAnsi="Times New Roman"/>
          <w:b/>
          <w:color w:val="000000"/>
          <w:sz w:val="24"/>
          <w:szCs w:val="24"/>
        </w:rPr>
        <w:t>года</w:t>
      </w:r>
    </w:p>
    <w:p w:rsidR="00356941" w:rsidRPr="00BD3AD8" w:rsidRDefault="00356941" w:rsidP="00E3570A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BD3AD8" w:rsidRPr="00BD3AD8" w:rsidRDefault="00BD3AD8" w:rsidP="00BD3AD8">
      <w:pPr>
        <w:pStyle w:val="a6"/>
        <w:spacing w:before="0" w:beforeAutospacing="0" w:after="0" w:afterAutospacing="0"/>
        <w:jc w:val="center"/>
      </w:pPr>
      <w:r w:rsidRPr="00BD3AD8">
        <w:rPr>
          <w:b/>
          <w:bCs/>
        </w:rPr>
        <w:t>3 ФЕВРАЛЯ</w:t>
      </w:r>
    </w:p>
    <w:p w:rsidR="00BD3AD8" w:rsidRPr="00BD3AD8" w:rsidRDefault="00BD3AD8" w:rsidP="00BD3AD8">
      <w:pPr>
        <w:spacing w:line="240" w:lineRule="atLeast"/>
        <w:rPr>
          <w:rFonts w:ascii="Times New Roman" w:hAnsi="Times New Roman"/>
          <w:sz w:val="24"/>
          <w:szCs w:val="24"/>
        </w:rPr>
      </w:pPr>
      <w:r w:rsidRPr="00BD3AD8">
        <w:rPr>
          <w:rFonts w:ascii="Times New Roman" w:hAnsi="Times New Roman"/>
          <w:sz w:val="24"/>
          <w:szCs w:val="24"/>
        </w:rPr>
        <w:t xml:space="preserve">   </w:t>
      </w: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1"/>
        <w:gridCol w:w="6407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ЕНП </w:t>
            </w:r>
          </w:p>
        </w:tc>
        <w:tc>
          <w:tcPr>
            <w:tcW w:w="6407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6" w:history="1">
              <w:r w:rsidRPr="00BD3AD8">
                <w:rPr>
                  <w:rStyle w:val="a8"/>
                </w:rPr>
                <w:t>уведомление</w:t>
              </w:r>
            </w:hyperlink>
            <w:r w:rsidRPr="00BD3AD8">
              <w:t xml:space="preserve"> об исчисленных и удержанных суммах НДФЛ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НДФЛ </w:t>
            </w:r>
          </w:p>
        </w:tc>
        <w:tc>
          <w:tcPr>
            <w:tcW w:w="6407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1" w:history="1">
              <w:r w:rsidRPr="00BD3AD8">
                <w:rPr>
                  <w:rStyle w:val="a8"/>
                </w:rPr>
                <w:t>информация</w:t>
              </w:r>
            </w:hyperlink>
            <w:r w:rsidRPr="00BD3AD8">
              <w:t xml:space="preserve"> по операциям по отчуждению цифровых финансовых активов и (или) цифровых прав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Система внутреннего контроля для целей проведения налогового мониторинга </w:t>
            </w:r>
          </w:p>
        </w:tc>
        <w:tc>
          <w:tcPr>
            <w:tcW w:w="6407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7" w:history="1">
              <w:r w:rsidRPr="00BD3AD8">
                <w:rPr>
                  <w:rStyle w:val="a8"/>
                </w:rPr>
                <w:t>форма</w:t>
              </w:r>
            </w:hyperlink>
            <w:r w:rsidRPr="00BD3AD8">
              <w:t xml:space="preserve"> по КНД 1125312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p w:rsidR="00BD3AD8" w:rsidRPr="00BD3AD8" w:rsidRDefault="00BD3AD8" w:rsidP="00BD3AD8">
      <w:pPr>
        <w:pStyle w:val="a6"/>
        <w:spacing w:before="0" w:beforeAutospacing="0" w:after="0" w:afterAutospacing="0"/>
        <w:jc w:val="center"/>
      </w:pPr>
      <w:r w:rsidRPr="00BD3AD8">
        <w:rPr>
          <w:b/>
          <w:bCs/>
        </w:rPr>
        <w:t>4 ФЕВРАЛЯ</w:t>
      </w:r>
      <w:r w:rsidRPr="00BD3AD8">
        <w:t xml:space="preserve"> 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7"/>
        <w:gridCol w:w="4431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Единый реестр субъектов МСП - получателей поддержки </w:t>
            </w:r>
          </w:p>
        </w:tc>
        <w:tc>
          <w:tcPr>
            <w:tcW w:w="4431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43" w:history="1">
              <w:r w:rsidRPr="00BD3AD8">
                <w:rPr>
                  <w:rStyle w:val="a8"/>
                </w:rPr>
                <w:t>представление</w:t>
              </w:r>
            </w:hyperlink>
            <w:r w:rsidRPr="00BD3AD8">
              <w:t xml:space="preserve"> сведений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p w:rsidR="00BD3AD8" w:rsidRPr="00BD3AD8" w:rsidRDefault="00BD3AD8" w:rsidP="00BD3AD8">
      <w:pPr>
        <w:pStyle w:val="a6"/>
        <w:spacing w:before="0" w:beforeAutospacing="0" w:after="0" w:afterAutospacing="0"/>
        <w:jc w:val="center"/>
      </w:pPr>
      <w:r w:rsidRPr="00BD3AD8">
        <w:rPr>
          <w:b/>
          <w:bCs/>
        </w:rPr>
        <w:t>5 ФЕВРАЛЯ</w:t>
      </w:r>
      <w:r w:rsidRPr="00BD3AD8">
        <w:t xml:space="preserve"> </w:t>
      </w: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9511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 w:rsidP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 ДФЛ </w:t>
            </w:r>
          </w:p>
        </w:tc>
        <w:tc>
          <w:tcPr>
            <w:tcW w:w="9511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63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НДФЛ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АУСН </w:t>
            </w:r>
          </w:p>
        </w:tc>
        <w:tc>
          <w:tcPr>
            <w:tcW w:w="9511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70" w:history="1">
              <w:r w:rsidRPr="00BD3AD8">
                <w:rPr>
                  <w:rStyle w:val="a8"/>
                </w:rPr>
                <w:t>внесение</w:t>
              </w:r>
            </w:hyperlink>
            <w:r w:rsidRPr="00BD3AD8">
              <w:t xml:space="preserve"> налогоплательщиками данных о суммах полученных доходов (понесенных расходах)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p w:rsidR="00BD3AD8" w:rsidRPr="00BD3AD8" w:rsidRDefault="00BD3AD8" w:rsidP="00BD3AD8">
      <w:pPr>
        <w:pStyle w:val="a6"/>
        <w:tabs>
          <w:tab w:val="center" w:pos="5470"/>
        </w:tabs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  <w:r w:rsidRPr="00BD3AD8">
        <w:tab/>
      </w:r>
      <w:r w:rsidRPr="00BD3AD8">
        <w:rPr>
          <w:b/>
          <w:bCs/>
        </w:rPr>
        <w:t>7 ФЕВРАЛЯ</w:t>
      </w:r>
      <w:r w:rsidRPr="00BD3AD8">
        <w:t xml:space="preserve"> 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4"/>
        <w:gridCol w:w="9454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АУСН </w:t>
            </w:r>
          </w:p>
        </w:tc>
        <w:tc>
          <w:tcPr>
            <w:tcW w:w="9454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84" w:history="1">
              <w:r w:rsidRPr="00BD3AD8">
                <w:rPr>
                  <w:rStyle w:val="a8"/>
                </w:rPr>
                <w:t>подтверждение</w:t>
              </w:r>
            </w:hyperlink>
            <w:r w:rsidRPr="00BD3AD8">
              <w:t xml:space="preserve"> (корректировка) информации о доходах и расходах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center"/>
      </w:pPr>
      <w:r w:rsidRPr="00BD3AD8">
        <w:rPr>
          <w:b/>
          <w:bCs/>
        </w:rPr>
        <w:t>10 ФЕВРАЛЯ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7"/>
        <w:gridCol w:w="9511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АУСН </w:t>
            </w:r>
          </w:p>
        </w:tc>
        <w:tc>
          <w:tcPr>
            <w:tcW w:w="9511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99" w:history="1">
              <w:r w:rsidRPr="00BD3AD8">
                <w:rPr>
                  <w:rStyle w:val="a8"/>
                </w:rPr>
                <w:t>представление</w:t>
              </w:r>
            </w:hyperlink>
            <w:r w:rsidRPr="00BD3AD8">
              <w:t xml:space="preserve"> скорректированной налогоплательщиком информации о доходах и расходах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center"/>
      </w:pPr>
      <w:r w:rsidRPr="00BD3AD8">
        <w:rPr>
          <w:b/>
          <w:bCs/>
        </w:rPr>
        <w:t>14 ФЕВРАЛЯ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6"/>
        <w:gridCol w:w="7772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Участникам ЕГАИС и другим плательщикам акцизов </w:t>
            </w:r>
          </w:p>
        </w:tc>
        <w:tc>
          <w:tcPr>
            <w:tcW w:w="7772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16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об объеме винограда, использованного для производства винодельческой продукции за 2024 г.;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25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об объеме винограда, использованного для производства российской винодельческой продукции защищенных наименований и полного цикла производства дистиллятов за 2024 г.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p w:rsid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center"/>
        <w:rPr>
          <w:b/>
          <w:bCs/>
        </w:rPr>
      </w:pPr>
      <w:r w:rsidRPr="00BD3AD8">
        <w:rPr>
          <w:b/>
          <w:bCs/>
        </w:rPr>
        <w:t>17 ФЕВРАЛЯ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center"/>
      </w:pP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0"/>
        <w:gridCol w:w="8418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 Страховые взносы </w:t>
            </w:r>
          </w:p>
        </w:tc>
        <w:tc>
          <w:tcPr>
            <w:tcW w:w="841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45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взносов по травматизму;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48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взносов по травматизму страхователями, применяющими АУСН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  </w:t>
      </w:r>
    </w:p>
    <w:p w:rsidR="00BD3AD8" w:rsidRPr="00BD3AD8" w:rsidRDefault="00BD3AD8" w:rsidP="00BD3AD8">
      <w:pPr>
        <w:pStyle w:val="a6"/>
        <w:spacing w:before="0" w:beforeAutospacing="0" w:after="0" w:afterAutospacing="0"/>
        <w:jc w:val="center"/>
      </w:pPr>
      <w:r w:rsidRPr="00BD3AD8">
        <w:rPr>
          <w:b/>
          <w:bCs/>
        </w:rPr>
        <w:t>20 ФЕВРАЛЯ</w:t>
      </w:r>
      <w:r w:rsidRPr="00BD3AD8">
        <w:t xml:space="preserve"> 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6"/>
        <w:gridCol w:w="8602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НДС </w:t>
            </w:r>
          </w:p>
        </w:tc>
        <w:tc>
          <w:tcPr>
            <w:tcW w:w="8602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66" w:history="1">
              <w:r w:rsidRPr="00BD3AD8">
                <w:rPr>
                  <w:rStyle w:val="a8"/>
                </w:rPr>
                <w:t>уведомление</w:t>
              </w:r>
            </w:hyperlink>
            <w:r w:rsidRPr="00BD3AD8">
              <w:t xml:space="preserve"> об использовании права на освобождение;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73" w:history="1">
              <w:r w:rsidRPr="00BD3AD8">
                <w:rPr>
                  <w:rStyle w:val="a8"/>
                </w:rPr>
                <w:t>уведомление</w:t>
              </w:r>
            </w:hyperlink>
            <w:r w:rsidRPr="00BD3AD8">
              <w:t xml:space="preserve"> о продлении освобождения или об отказе от него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Косвенные налоги </w:t>
            </w:r>
          </w:p>
        </w:tc>
        <w:tc>
          <w:tcPr>
            <w:tcW w:w="8602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82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88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(при импорте товаров на территорию РФ с территории государств - членов ЕАЭС);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195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(при принятии на учет импортированных товаров резидентами СЭЗ)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  </w:t>
      </w:r>
    </w:p>
    <w:p w:rsidR="00BD3AD8" w:rsidRPr="00BD3AD8" w:rsidRDefault="00BD3AD8" w:rsidP="00BD3AD8">
      <w:pPr>
        <w:pStyle w:val="a6"/>
        <w:spacing w:before="0" w:beforeAutospacing="0" w:after="0" w:afterAutospacing="0"/>
        <w:jc w:val="center"/>
      </w:pPr>
      <w:r w:rsidRPr="00BD3AD8">
        <w:rPr>
          <w:b/>
          <w:bCs/>
        </w:rPr>
        <w:t>24 ФЕВРАЛЯ</w:t>
      </w:r>
      <w:r w:rsidRPr="00BD3AD8">
        <w:t xml:space="preserve"> </w:t>
      </w:r>
    </w:p>
    <w:p w:rsidR="00BD3AD8" w:rsidRPr="00BD3AD8" w:rsidRDefault="00BD3AD8" w:rsidP="00BD3AD8">
      <w:pPr>
        <w:pStyle w:val="a6"/>
        <w:spacing w:before="0" w:beforeAutospacing="0" w:after="0" w:afterAutospacing="0"/>
        <w:jc w:val="center"/>
      </w:pP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0"/>
        <w:gridCol w:w="9438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 НДФЛ </w:t>
            </w:r>
          </w:p>
        </w:tc>
        <w:tc>
          <w:tcPr>
            <w:tcW w:w="94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11" w:history="1">
              <w:r w:rsidRPr="00BD3AD8">
                <w:rPr>
                  <w:rStyle w:val="a8"/>
                </w:rPr>
                <w:t>сообщение</w:t>
              </w:r>
            </w:hyperlink>
            <w:r w:rsidRPr="00BD3AD8">
              <w:t xml:space="preserve"> о невозможности удержать НДФЛ по операциям с ценными бумагами (п. 14 ст. 226.1 НК РФ) за 2024 г.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center"/>
      </w:pPr>
      <w:r w:rsidRPr="00BD3AD8">
        <w:rPr>
          <w:b/>
          <w:bCs/>
        </w:rPr>
        <w:t>25 ФЕВРАЛЯ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0"/>
        <w:gridCol w:w="7338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ЕНП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60" w:history="1">
              <w:r w:rsidRPr="00BD3AD8">
                <w:rPr>
                  <w:rStyle w:val="a8"/>
                </w:rPr>
                <w:t>уведомления</w:t>
              </w:r>
            </w:hyperlink>
            <w:r w:rsidRPr="00BD3AD8">
              <w:t xml:space="preserve"> об исчисленных суммах налогов, авансовых платежей по налогам, сборов, страховых взносов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Страховые взносы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67" w:history="1">
              <w:r w:rsidRPr="00BD3AD8">
                <w:rPr>
                  <w:rStyle w:val="a8"/>
                </w:rPr>
                <w:t>персонифицированные</w:t>
              </w:r>
            </w:hyperlink>
            <w:r w:rsidRPr="00BD3AD8">
              <w:t xml:space="preserve"> сведения о физических лицах;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74" w:history="1">
              <w:r w:rsidRPr="00BD3AD8">
                <w:rPr>
                  <w:rStyle w:val="a8"/>
                </w:rPr>
                <w:t>сведения</w:t>
              </w:r>
            </w:hyperlink>
            <w:r w:rsidRPr="00BD3AD8">
              <w:t xml:space="preserve"> о трудовой (иной) деятельности;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81" w:history="1">
              <w:r w:rsidRPr="00BD3AD8">
                <w:rPr>
                  <w:rStyle w:val="a8"/>
                </w:rPr>
                <w:t>сведения</w:t>
              </w:r>
            </w:hyperlink>
            <w:r w:rsidRPr="00BD3AD8">
              <w:t xml:space="preserve"> о заработной плате и условиях осуществления деятельности работников государственных (муниципальных) учреждений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НДФЛ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87" w:history="1">
              <w:r w:rsidRPr="00BD3AD8">
                <w:rPr>
                  <w:rStyle w:val="a8"/>
                </w:rPr>
                <w:t>расчет</w:t>
              </w:r>
            </w:hyperlink>
            <w:r w:rsidRPr="00BD3AD8">
              <w:t xml:space="preserve"> по форме 6-НДФЛ за 2024 г.;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93" w:history="1">
              <w:r w:rsidRPr="00BD3AD8">
                <w:rPr>
                  <w:rStyle w:val="a8"/>
                </w:rPr>
                <w:t>документ</w:t>
              </w:r>
            </w:hyperlink>
            <w:r w:rsidRPr="00BD3AD8">
              <w:t xml:space="preserve"> о доходах физических лиц, суммах налога по каждому физическому лицу за 2024 г.;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298" w:history="1">
              <w:r w:rsidRPr="00BD3AD8">
                <w:rPr>
                  <w:rStyle w:val="a8"/>
                </w:rPr>
                <w:t>сообщение</w:t>
              </w:r>
            </w:hyperlink>
            <w:r w:rsidRPr="00BD3AD8">
              <w:t xml:space="preserve"> о невозможности удержать НДФЛ, о суммах дохода, с которого не удержан НДФЛ, и сумме </w:t>
            </w:r>
            <w:proofErr w:type="spellStart"/>
            <w:r w:rsidRPr="00BD3AD8">
              <w:t>неудержанного</w:t>
            </w:r>
            <w:proofErr w:type="spellEnd"/>
            <w:r w:rsidRPr="00BD3AD8">
              <w:t xml:space="preserve"> НДФЛ (п. 5 ст. 226 НК РФ) за 2024 г.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Налог на прибыль организаций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04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за один месяц (январь);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13" w:history="1">
              <w:r w:rsidRPr="00BD3AD8">
                <w:rPr>
                  <w:rStyle w:val="a8"/>
                </w:rPr>
                <w:t>налоговый</w:t>
              </w:r>
            </w:hyperlink>
            <w:r w:rsidRPr="00BD3AD8">
              <w:t xml:space="preserve"> расчет за один месяц (январь)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Налог на имущество организаций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20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за 2024 г.;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26" w:history="1">
              <w:r w:rsidRPr="00BD3AD8">
                <w:rPr>
                  <w:rStyle w:val="a8"/>
                </w:rPr>
                <w:t>документы</w:t>
              </w:r>
            </w:hyperlink>
            <w:r w:rsidRPr="00BD3AD8">
              <w:t xml:space="preserve"> для устранения двойного налогообложения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УСН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30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в связи с прекращением предпринимательской деятельности по УСН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АУСН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36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39" w:history="1">
              <w:r w:rsidRPr="00BD3AD8">
                <w:rPr>
                  <w:rStyle w:val="a8"/>
                </w:rPr>
                <w:t>представление</w:t>
              </w:r>
            </w:hyperlink>
            <w:r w:rsidRPr="00BD3AD8">
              <w:t xml:space="preserve"> сведений налоговыми агентами о суммах и видах выплаченных доходов физическим лицам;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45" w:history="1">
              <w:r w:rsidRPr="00BD3AD8">
                <w:rPr>
                  <w:rStyle w:val="a8"/>
                </w:rPr>
                <w:t>представление</w:t>
              </w:r>
            </w:hyperlink>
            <w:r w:rsidRPr="00BD3AD8">
              <w:t xml:space="preserve"> информации уполномоченными кредитными организациями, полученной от организаций или ИП, применяющих АУСН, о суммах и видах выплаченных доходов физическим лицам;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51" w:history="1">
              <w:r w:rsidRPr="00BD3AD8">
                <w:rPr>
                  <w:rStyle w:val="a8"/>
                </w:rPr>
                <w:t>представление</w:t>
              </w:r>
            </w:hyperlink>
            <w:r w:rsidRPr="00BD3AD8">
              <w:t xml:space="preserve"> информации плательщиками страховых взносов о суммах выплат и иных вознаграждений, подлежащих и не подлежащих обложению страховыми взносами;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55" w:history="1">
              <w:r w:rsidRPr="00BD3AD8">
                <w:rPr>
                  <w:rStyle w:val="a8"/>
                </w:rPr>
                <w:t>представление</w:t>
              </w:r>
            </w:hyperlink>
            <w:r w:rsidRPr="00BD3AD8">
              <w:t xml:space="preserve"> информации уполномоченными кредитными организациями, полученной от организаций или ИП, применяющих АУСН, о суммах выплат и иных вознаграждений, подлежащих и не подлежащих обложению страховыми взносами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Сельскохозяйственным товаропроизводителям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60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в связи с прекращением предпринимательской деятельности по ЕСХН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Пользователям недр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66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по НДПИ;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371" w:history="1">
              <w:r w:rsidRPr="00BD3AD8">
                <w:rPr>
                  <w:rStyle w:val="a8"/>
                </w:rPr>
                <w:t>уведомление</w:t>
              </w:r>
            </w:hyperlink>
            <w:r w:rsidRPr="00BD3AD8">
              <w:t xml:space="preserve"> о решении признания скважины непродуктивной по налогу на прибыль организаций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Участникам ЕГАИС и другим плательщикам акцизов </w:t>
            </w:r>
          </w:p>
        </w:tc>
        <w:tc>
          <w:tcPr>
            <w:tcW w:w="7338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декларация по акцизам за </w:t>
            </w:r>
            <w:hyperlink w:anchor="p375" w:history="1">
              <w:r w:rsidRPr="00BD3AD8">
                <w:rPr>
                  <w:rStyle w:val="a8"/>
                </w:rPr>
                <w:t>январь</w:t>
              </w:r>
            </w:hyperlink>
            <w:r w:rsidRPr="00BD3AD8">
              <w:t xml:space="preserve"> 2025 г., </w:t>
            </w:r>
            <w:hyperlink w:anchor="p384" w:history="1">
              <w:r w:rsidRPr="00BD3AD8">
                <w:rPr>
                  <w:rStyle w:val="a8"/>
                </w:rPr>
                <w:t>ноябрь</w:t>
              </w:r>
            </w:hyperlink>
            <w:r w:rsidRPr="00BD3AD8">
              <w:t xml:space="preserve"> 2024 г., </w:t>
            </w:r>
            <w:hyperlink w:anchor="p390" w:history="1">
              <w:r w:rsidRPr="00BD3AD8">
                <w:rPr>
                  <w:rStyle w:val="a8"/>
                </w:rPr>
                <w:t>август</w:t>
              </w:r>
            </w:hyperlink>
            <w:r w:rsidRPr="00BD3AD8">
              <w:t xml:space="preserve"> 2024 г.;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банковская гарантия для освобождения от акциза за </w:t>
            </w:r>
            <w:hyperlink w:anchor="p395" w:history="1">
              <w:r w:rsidRPr="00BD3AD8">
                <w:rPr>
                  <w:rStyle w:val="a8"/>
                </w:rPr>
                <w:t>январь</w:t>
              </w:r>
            </w:hyperlink>
            <w:r w:rsidRPr="00BD3AD8">
              <w:t xml:space="preserve"> 2025 г., </w:t>
            </w:r>
            <w:hyperlink w:anchor="p398" w:history="1">
              <w:r w:rsidRPr="00BD3AD8">
                <w:rPr>
                  <w:rStyle w:val="a8"/>
                </w:rPr>
                <w:t>ноябрь</w:t>
              </w:r>
            </w:hyperlink>
            <w:r w:rsidRPr="00BD3AD8">
              <w:t xml:space="preserve"> 2024 г., </w:t>
            </w:r>
            <w:hyperlink w:anchor="p401" w:history="1">
              <w:r w:rsidRPr="00BD3AD8">
                <w:rPr>
                  <w:rStyle w:val="a8"/>
                </w:rPr>
                <w:t>август</w:t>
              </w:r>
            </w:hyperlink>
            <w:r w:rsidRPr="00BD3AD8">
              <w:t xml:space="preserve"> 2024 г.;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404" w:history="1">
              <w:r w:rsidRPr="00BD3AD8">
                <w:rPr>
                  <w:rStyle w:val="a8"/>
                </w:rPr>
                <w:t>декларация</w:t>
              </w:r>
            </w:hyperlink>
            <w:r w:rsidRPr="00BD3AD8">
              <w:t xml:space="preserve"> по нефтяному сырью;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409" w:history="1">
              <w:r w:rsidRPr="00BD3AD8">
                <w:rPr>
                  <w:rStyle w:val="a8"/>
                </w:rPr>
                <w:t>расчет</w:t>
              </w:r>
            </w:hyperlink>
            <w:r w:rsidRPr="00BD3AD8">
              <w:t xml:space="preserve"> отношения суммы значений показателей </w:t>
            </w:r>
            <w:proofErr w:type="gramStart"/>
            <w:r w:rsidRPr="00BD3AD8">
              <w:t>V</w:t>
            </w:r>
            <w:proofErr w:type="gramEnd"/>
            <w:r w:rsidRPr="00BD3AD8">
              <w:rPr>
                <w:vertAlign w:val="subscript"/>
              </w:rPr>
              <w:t>ПБ_ВР</w:t>
            </w:r>
            <w:r w:rsidRPr="00BD3AD8">
              <w:t>, V</w:t>
            </w:r>
            <w:r w:rsidRPr="00BD3AD8">
              <w:rPr>
                <w:vertAlign w:val="subscript"/>
              </w:rPr>
              <w:t>АБ</w:t>
            </w:r>
            <w:r w:rsidRPr="00BD3AD8">
              <w:t xml:space="preserve"> и V</w:t>
            </w:r>
            <w:r w:rsidRPr="00BD3AD8">
              <w:rPr>
                <w:vertAlign w:val="subscript"/>
              </w:rPr>
              <w:t>ДТ</w:t>
            </w:r>
            <w:r w:rsidRPr="00BD3AD8">
              <w:t xml:space="preserve"> к сумме значений показателей V</w:t>
            </w:r>
            <w:r w:rsidRPr="00BD3AD8">
              <w:rPr>
                <w:vertAlign w:val="subscript"/>
              </w:rPr>
              <w:t>СВ</w:t>
            </w:r>
            <w:r w:rsidRPr="00BD3AD8">
              <w:t xml:space="preserve"> и V</w:t>
            </w:r>
            <w:r w:rsidRPr="00BD3AD8">
              <w:rPr>
                <w:vertAlign w:val="subscript"/>
              </w:rPr>
              <w:t>ПБ</w:t>
            </w:r>
            <w:r w:rsidRPr="00BD3AD8">
              <w:t xml:space="preserve"> по группе компаний по переработке нефтяного сырья;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w:anchor="p414" w:history="1">
              <w:r w:rsidRPr="00BD3AD8">
                <w:rPr>
                  <w:rStyle w:val="a8"/>
                </w:rPr>
                <w:t>уведомление</w:t>
              </w:r>
            </w:hyperlink>
            <w:r w:rsidRPr="00BD3AD8">
              <w:t xml:space="preserve"> об обстоятельствах, влекущих изменение сведений, указанных в свидетельстве по нефтяному сырью </w:t>
            </w:r>
          </w:p>
        </w:tc>
      </w:tr>
    </w:tbl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both"/>
      </w:pPr>
      <w:r w:rsidRPr="00BD3AD8">
        <w:t xml:space="preserve">  </w:t>
      </w:r>
    </w:p>
    <w:p w:rsid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center"/>
        <w:rPr>
          <w:b/>
          <w:bCs/>
        </w:rPr>
      </w:pP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center"/>
        <w:rPr>
          <w:b/>
          <w:bCs/>
        </w:rPr>
      </w:pPr>
      <w:r w:rsidRPr="00BD3AD8">
        <w:rPr>
          <w:b/>
          <w:bCs/>
        </w:rPr>
        <w:t>28 ФЕВРАЛЯ</w:t>
      </w:r>
    </w:p>
    <w:p w:rsidR="00BD3AD8" w:rsidRPr="00BD3AD8" w:rsidRDefault="00BD3AD8" w:rsidP="00BD3AD8">
      <w:pPr>
        <w:pStyle w:val="a6"/>
        <w:spacing w:before="0" w:beforeAutospacing="0" w:after="0" w:afterAutospacing="0" w:line="240" w:lineRule="atLeast"/>
        <w:ind w:firstLine="451"/>
        <w:jc w:val="center"/>
      </w:pPr>
    </w:p>
    <w:tbl>
      <w:tblPr>
        <w:tblW w:w="1019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5"/>
        <w:gridCol w:w="7233"/>
      </w:tblGrid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 Налог на прибыль организаций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6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второго аванса в I квартале;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7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ежемесячного аванса за один месяц (январь);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8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аванса вновь созданными организациями при превышении выручки 5 </w:t>
            </w:r>
            <w:proofErr w:type="spellStart"/>
            <w:proofErr w:type="gramStart"/>
            <w:r w:rsidRPr="00BD3AD8">
              <w:t>млн</w:t>
            </w:r>
            <w:proofErr w:type="spellEnd"/>
            <w:proofErr w:type="gramEnd"/>
            <w:r w:rsidRPr="00BD3AD8">
              <w:t xml:space="preserve"> руб.;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9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 по полученным дивидендам и процентам по государственным и муниципальным ценным бумагам;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0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 с доходов по государственным и муниципальным ценным бумагам;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1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 по выплаченным денежным средствам, иному доходу иностранной организации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Страховые взносы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2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взносов по пенсионному, социальному, медицинскому страхованию;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3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дополнительных взносов на накопительную пенсию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НДФЛ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4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НДФЛ;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5" w:history="1">
              <w:r w:rsidRPr="00BD3AD8">
                <w:rPr>
                  <w:rStyle w:val="a8"/>
                </w:rPr>
                <w:t>сообщение</w:t>
              </w:r>
            </w:hyperlink>
            <w:r w:rsidRPr="00BD3AD8">
              <w:t xml:space="preserve"> о фактах и суммах выплаты в 2024 г. денежных средств из денежных (выкупных) сумм и (или) денежных средств, учитываемых на индивидуальном инвестиционном счете налогоплательщика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НДС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6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1/3 НДС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УСН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7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 в связи с прекращением предпринимательской деятельности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Сельскохозяйственным товаропроизводителям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8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ЕСХН в связи с прекращением предпринимательской деятельности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Пользователям недр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19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НДПИ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Негативное воздействие на окружающую среду (НВОС)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20" w:history="1">
              <w:r w:rsidRPr="00BD3AD8">
                <w:rPr>
                  <w:rStyle w:val="a8"/>
                </w:rPr>
                <w:t>плата</w:t>
              </w:r>
            </w:hyperlink>
            <w:r w:rsidRPr="00BD3AD8">
              <w:t xml:space="preserve"> за НВОС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Налог на имущество организаций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21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Транспортный налог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22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Земельный налог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23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Налог на профессиональный доход (НПД)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24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налога </w:t>
            </w:r>
          </w:p>
        </w:tc>
      </w:tr>
      <w:tr w:rsidR="00BD3AD8" w:rsidRPr="00BD3AD8" w:rsidTr="00BD3AD8">
        <w:tc>
          <w:tcPr>
            <w:tcW w:w="0" w:type="auto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Участникам ЕГАИС и другим плательщикам акцизов </w:t>
            </w:r>
          </w:p>
        </w:tc>
        <w:tc>
          <w:tcPr>
            <w:tcW w:w="7233" w:type="dxa"/>
            <w:hideMark/>
          </w:tcPr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25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авансового платежа акциза по алкогольной и (или) спиртосодержащей продукции;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26" w:history="1">
              <w:r w:rsidRPr="00BD3AD8">
                <w:rPr>
                  <w:rStyle w:val="a8"/>
                </w:rPr>
                <w:t>извещение</w:t>
              </w:r>
            </w:hyperlink>
            <w:r w:rsidRPr="00BD3AD8">
              <w:t xml:space="preserve"> об уплате авансового платежа акциза;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27" w:history="1">
              <w:r w:rsidRPr="00BD3AD8">
                <w:rPr>
                  <w:rStyle w:val="a8"/>
                </w:rPr>
                <w:t>извещение</w:t>
              </w:r>
            </w:hyperlink>
            <w:r w:rsidRPr="00BD3AD8">
              <w:t xml:space="preserve"> об освобождении от уплаты авансового платежа акциза;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уплата акцизов за </w:t>
            </w:r>
            <w:hyperlink r:id="rId28" w:history="1">
              <w:r w:rsidRPr="00BD3AD8">
                <w:rPr>
                  <w:rStyle w:val="a8"/>
                </w:rPr>
                <w:t>январь</w:t>
              </w:r>
            </w:hyperlink>
            <w:r w:rsidRPr="00BD3AD8">
              <w:t xml:space="preserve"> 2025 г., </w:t>
            </w:r>
            <w:hyperlink r:id="rId29" w:history="1">
              <w:r w:rsidRPr="00BD3AD8">
                <w:rPr>
                  <w:rStyle w:val="a8"/>
                </w:rPr>
                <w:t>ноябрь</w:t>
              </w:r>
            </w:hyperlink>
            <w:r w:rsidRPr="00BD3AD8">
              <w:t xml:space="preserve"> 2024 г., </w:t>
            </w:r>
            <w:hyperlink r:id="rId30" w:history="1">
              <w:r w:rsidRPr="00BD3AD8">
                <w:rPr>
                  <w:rStyle w:val="a8"/>
                </w:rPr>
                <w:t>август</w:t>
              </w:r>
            </w:hyperlink>
            <w:r w:rsidRPr="00BD3AD8">
              <w:t xml:space="preserve"> 2024 г.; </w:t>
            </w:r>
          </w:p>
          <w:p w:rsidR="00BD3AD8" w:rsidRPr="00BD3AD8" w:rsidRDefault="00BD3AD8">
            <w:pPr>
              <w:pStyle w:val="a6"/>
              <w:spacing w:before="0" w:beforeAutospacing="0" w:after="0" w:afterAutospacing="0" w:line="240" w:lineRule="atLeast"/>
            </w:pPr>
            <w:r w:rsidRPr="00BD3AD8">
              <w:t xml:space="preserve">- </w:t>
            </w:r>
            <w:hyperlink r:id="rId31" w:history="1">
              <w:r w:rsidRPr="00BD3AD8">
                <w:rPr>
                  <w:rStyle w:val="a8"/>
                </w:rPr>
                <w:t>уплата</w:t>
              </w:r>
            </w:hyperlink>
            <w:r w:rsidRPr="00BD3AD8">
              <w:t xml:space="preserve"> акциза по нефтяному сырью </w:t>
            </w:r>
          </w:p>
        </w:tc>
      </w:tr>
    </w:tbl>
    <w:p w:rsidR="00E50F0C" w:rsidRPr="00BD3AD8" w:rsidRDefault="00E50F0C" w:rsidP="00BD3AD8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sectPr w:rsidR="00E50F0C" w:rsidRPr="00BD3AD8" w:rsidSect="00BC1112">
      <w:pgSz w:w="11905" w:h="16838"/>
      <w:pgMar w:top="709" w:right="423" w:bottom="426" w:left="99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3712C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B1B42"/>
    <w:rsid w:val="000C09EB"/>
    <w:rsid w:val="000C28CB"/>
    <w:rsid w:val="000C477F"/>
    <w:rsid w:val="000C5B59"/>
    <w:rsid w:val="000D23A4"/>
    <w:rsid w:val="000E4D8F"/>
    <w:rsid w:val="000F667A"/>
    <w:rsid w:val="000F6BBB"/>
    <w:rsid w:val="00101A1A"/>
    <w:rsid w:val="001068DD"/>
    <w:rsid w:val="00110366"/>
    <w:rsid w:val="001106E6"/>
    <w:rsid w:val="00113BBB"/>
    <w:rsid w:val="00123732"/>
    <w:rsid w:val="001247AF"/>
    <w:rsid w:val="001433D5"/>
    <w:rsid w:val="001445B2"/>
    <w:rsid w:val="00161A16"/>
    <w:rsid w:val="00167764"/>
    <w:rsid w:val="00176F88"/>
    <w:rsid w:val="001771A8"/>
    <w:rsid w:val="001807AD"/>
    <w:rsid w:val="00182FE9"/>
    <w:rsid w:val="001830F0"/>
    <w:rsid w:val="0019773A"/>
    <w:rsid w:val="00197F32"/>
    <w:rsid w:val="001A4716"/>
    <w:rsid w:val="001A5F3A"/>
    <w:rsid w:val="001B1ABD"/>
    <w:rsid w:val="001C278D"/>
    <w:rsid w:val="001C4842"/>
    <w:rsid w:val="001D76D5"/>
    <w:rsid w:val="001E18FC"/>
    <w:rsid w:val="001E6D76"/>
    <w:rsid w:val="001F037E"/>
    <w:rsid w:val="00201690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2040B"/>
    <w:rsid w:val="00323FF1"/>
    <w:rsid w:val="00333FDE"/>
    <w:rsid w:val="00356941"/>
    <w:rsid w:val="00360357"/>
    <w:rsid w:val="00370E47"/>
    <w:rsid w:val="0037156F"/>
    <w:rsid w:val="00373A55"/>
    <w:rsid w:val="0037672C"/>
    <w:rsid w:val="00376934"/>
    <w:rsid w:val="00380FF1"/>
    <w:rsid w:val="003A5F4E"/>
    <w:rsid w:val="003B073A"/>
    <w:rsid w:val="003C597E"/>
    <w:rsid w:val="003C6F0E"/>
    <w:rsid w:val="003D0AE6"/>
    <w:rsid w:val="003D57C9"/>
    <w:rsid w:val="003E72B0"/>
    <w:rsid w:val="003E7BB6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8750B"/>
    <w:rsid w:val="00493068"/>
    <w:rsid w:val="00496377"/>
    <w:rsid w:val="004A2181"/>
    <w:rsid w:val="004A4130"/>
    <w:rsid w:val="004B18EC"/>
    <w:rsid w:val="004B2D97"/>
    <w:rsid w:val="004B3D5C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68D9"/>
    <w:rsid w:val="00517903"/>
    <w:rsid w:val="005237D4"/>
    <w:rsid w:val="0052540B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2AD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714B"/>
    <w:rsid w:val="006F0C89"/>
    <w:rsid w:val="006F1560"/>
    <w:rsid w:val="006F5CDA"/>
    <w:rsid w:val="006F6919"/>
    <w:rsid w:val="0070102A"/>
    <w:rsid w:val="00710B90"/>
    <w:rsid w:val="00710D62"/>
    <w:rsid w:val="00711C8A"/>
    <w:rsid w:val="0071421F"/>
    <w:rsid w:val="00715E06"/>
    <w:rsid w:val="00717E64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25466"/>
    <w:rsid w:val="00830076"/>
    <w:rsid w:val="0085224C"/>
    <w:rsid w:val="0085413C"/>
    <w:rsid w:val="00856502"/>
    <w:rsid w:val="0086486A"/>
    <w:rsid w:val="00883D8E"/>
    <w:rsid w:val="008860FB"/>
    <w:rsid w:val="008A3FA0"/>
    <w:rsid w:val="008A4E05"/>
    <w:rsid w:val="008A6BE1"/>
    <w:rsid w:val="008A7825"/>
    <w:rsid w:val="008B471F"/>
    <w:rsid w:val="008B5F0A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02C2"/>
    <w:rsid w:val="00931309"/>
    <w:rsid w:val="0093206D"/>
    <w:rsid w:val="00945B22"/>
    <w:rsid w:val="00946004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3C1D"/>
    <w:rsid w:val="009E5218"/>
    <w:rsid w:val="009F18E9"/>
    <w:rsid w:val="009F23E9"/>
    <w:rsid w:val="00A00BC9"/>
    <w:rsid w:val="00A311B3"/>
    <w:rsid w:val="00A32847"/>
    <w:rsid w:val="00A4027B"/>
    <w:rsid w:val="00A44136"/>
    <w:rsid w:val="00A55652"/>
    <w:rsid w:val="00A57D9B"/>
    <w:rsid w:val="00A645B8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961DA"/>
    <w:rsid w:val="00B97AA9"/>
    <w:rsid w:val="00BA1ACD"/>
    <w:rsid w:val="00BB25A6"/>
    <w:rsid w:val="00BC0BB7"/>
    <w:rsid w:val="00BC1112"/>
    <w:rsid w:val="00BC5AEB"/>
    <w:rsid w:val="00BD3AD8"/>
    <w:rsid w:val="00BD7616"/>
    <w:rsid w:val="00BE5416"/>
    <w:rsid w:val="00BF30A2"/>
    <w:rsid w:val="00BF408E"/>
    <w:rsid w:val="00C0792A"/>
    <w:rsid w:val="00C10795"/>
    <w:rsid w:val="00C1552C"/>
    <w:rsid w:val="00C20B5D"/>
    <w:rsid w:val="00C21618"/>
    <w:rsid w:val="00C32F90"/>
    <w:rsid w:val="00C3379E"/>
    <w:rsid w:val="00C33C67"/>
    <w:rsid w:val="00C348A9"/>
    <w:rsid w:val="00C37BCC"/>
    <w:rsid w:val="00C4016E"/>
    <w:rsid w:val="00C52642"/>
    <w:rsid w:val="00C558B2"/>
    <w:rsid w:val="00C61F85"/>
    <w:rsid w:val="00C66BD7"/>
    <w:rsid w:val="00C66C60"/>
    <w:rsid w:val="00C86641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3C27"/>
    <w:rsid w:val="00D16A7D"/>
    <w:rsid w:val="00D20915"/>
    <w:rsid w:val="00D37523"/>
    <w:rsid w:val="00D438EF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272E6"/>
    <w:rsid w:val="00E3140F"/>
    <w:rsid w:val="00E347B7"/>
    <w:rsid w:val="00E3570A"/>
    <w:rsid w:val="00E50F0C"/>
    <w:rsid w:val="00E5658F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264&amp;dst=101069&amp;field=134&amp;date=16.01.2025" TargetMode="External"/><Relationship Id="rId13" Type="http://schemas.openxmlformats.org/officeDocument/2006/relationships/hyperlink" Target="https://login.consultant.ru/link/?req=doc&amp;base=LAW&amp;n=492264&amp;dst=101080&amp;field=134&amp;date=16.01.2025" TargetMode="External"/><Relationship Id="rId18" Type="http://schemas.openxmlformats.org/officeDocument/2006/relationships/hyperlink" Target="https://login.consultant.ru/link/?req=doc&amp;base=LAW&amp;n=492264&amp;dst=101094&amp;field=134&amp;date=16.01.2025" TargetMode="External"/><Relationship Id="rId26" Type="http://schemas.openxmlformats.org/officeDocument/2006/relationships/hyperlink" Target="https://login.consultant.ru/link/?req=doc&amp;base=LAW&amp;n=492264&amp;dst=101118&amp;field=134&amp;date=16.01.20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2264&amp;dst=101104&amp;field=134&amp;date=16.01.2025" TargetMode="External"/><Relationship Id="rId7" Type="http://schemas.openxmlformats.org/officeDocument/2006/relationships/hyperlink" Target="https://login.consultant.ru/link/?req=doc&amp;base=LAW&amp;n=492264&amp;dst=101067&amp;field=134&amp;date=16.01.2025" TargetMode="External"/><Relationship Id="rId12" Type="http://schemas.openxmlformats.org/officeDocument/2006/relationships/hyperlink" Target="https://login.consultant.ru/link/?req=doc&amp;base=LAW&amp;n=492264&amp;dst=101078&amp;field=134&amp;date=16.01.2025" TargetMode="External"/><Relationship Id="rId17" Type="http://schemas.openxmlformats.org/officeDocument/2006/relationships/hyperlink" Target="https://login.consultant.ru/link/?req=doc&amp;base=LAW&amp;n=492264&amp;dst=101091&amp;field=134&amp;date=16.01.2025" TargetMode="External"/><Relationship Id="rId25" Type="http://schemas.openxmlformats.org/officeDocument/2006/relationships/hyperlink" Target="https://login.consultant.ru/link/?req=doc&amp;base=LAW&amp;n=492264&amp;dst=101116&amp;field=134&amp;date=16.01.202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2264&amp;dst=101088&amp;field=134&amp;date=16.01.2025" TargetMode="External"/><Relationship Id="rId20" Type="http://schemas.openxmlformats.org/officeDocument/2006/relationships/hyperlink" Target="https://login.consultant.ru/link/?req=doc&amp;base=LAW&amp;n=492264&amp;dst=101101&amp;field=134&amp;date=16.01.2025" TargetMode="External"/><Relationship Id="rId29" Type="http://schemas.openxmlformats.org/officeDocument/2006/relationships/hyperlink" Target="https://login.consultant.ru/link/?req=doc&amp;base=LAW&amp;n=492264&amp;dst=101124&amp;field=134&amp;date=16.01.20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2264&amp;dst=101065&amp;field=134&amp;date=16.01.2025" TargetMode="External"/><Relationship Id="rId11" Type="http://schemas.openxmlformats.org/officeDocument/2006/relationships/hyperlink" Target="https://login.consultant.ru/link/?req=doc&amp;base=LAW&amp;n=492264&amp;dst=101075&amp;field=134&amp;date=16.01.2025" TargetMode="External"/><Relationship Id="rId24" Type="http://schemas.openxmlformats.org/officeDocument/2006/relationships/hyperlink" Target="https://login.consultant.ru/link/?req=doc&amp;base=LAW&amp;n=492264&amp;dst=101113&amp;field=134&amp;date=16.01.202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2264&amp;dst=101085&amp;field=134&amp;date=16.01.2025" TargetMode="External"/><Relationship Id="rId23" Type="http://schemas.openxmlformats.org/officeDocument/2006/relationships/hyperlink" Target="https://login.consultant.ru/link/?req=doc&amp;base=LAW&amp;n=492264&amp;dst=101110&amp;field=134&amp;date=16.01.2025" TargetMode="External"/><Relationship Id="rId28" Type="http://schemas.openxmlformats.org/officeDocument/2006/relationships/hyperlink" Target="https://login.consultant.ru/link/?req=doc&amp;base=LAW&amp;n=492264&amp;dst=101122&amp;field=134&amp;date=16.01.2025" TargetMode="External"/><Relationship Id="rId10" Type="http://schemas.openxmlformats.org/officeDocument/2006/relationships/hyperlink" Target="https://login.consultant.ru/link/?req=doc&amp;base=LAW&amp;n=492264&amp;dst=101073&amp;field=134&amp;date=16.01.2025" TargetMode="External"/><Relationship Id="rId19" Type="http://schemas.openxmlformats.org/officeDocument/2006/relationships/hyperlink" Target="https://login.consultant.ru/link/?req=doc&amp;base=LAW&amp;n=492264&amp;dst=101097&amp;field=134&amp;date=16.01.2025" TargetMode="External"/><Relationship Id="rId31" Type="http://schemas.openxmlformats.org/officeDocument/2006/relationships/hyperlink" Target="https://login.consultant.ru/link/?req=doc&amp;base=LAW&amp;n=492264&amp;dst=101128&amp;field=134&amp;date=16.01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264&amp;dst=101071&amp;field=134&amp;date=16.01.2025" TargetMode="External"/><Relationship Id="rId14" Type="http://schemas.openxmlformats.org/officeDocument/2006/relationships/hyperlink" Target="https://login.consultant.ru/link/?req=doc&amp;base=LAW&amp;n=492264&amp;dst=101083&amp;field=134&amp;date=16.01.2025" TargetMode="External"/><Relationship Id="rId22" Type="http://schemas.openxmlformats.org/officeDocument/2006/relationships/hyperlink" Target="https://login.consultant.ru/link/?req=doc&amp;base=LAW&amp;n=492264&amp;dst=101107&amp;field=134&amp;date=16.01.2025" TargetMode="External"/><Relationship Id="rId27" Type="http://schemas.openxmlformats.org/officeDocument/2006/relationships/hyperlink" Target="https://login.consultant.ru/link/?req=doc&amp;base=LAW&amp;n=492264&amp;dst=101120&amp;field=134&amp;date=16.01.2025" TargetMode="External"/><Relationship Id="rId30" Type="http://schemas.openxmlformats.org/officeDocument/2006/relationships/hyperlink" Target="https://login.consultant.ru/link/?req=doc&amp;base=LAW&amp;n=492264&amp;dst=101126&amp;field=134&amp;date=16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E4BF7-1020-4DDE-BD5F-FF212DAC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2025-01-16T08:00:00Z</cp:lastPrinted>
  <dcterms:created xsi:type="dcterms:W3CDTF">2025-01-16T08:00:00Z</dcterms:created>
  <dcterms:modified xsi:type="dcterms:W3CDTF">2025-01-16T08:00:00Z</dcterms:modified>
</cp:coreProperties>
</file>