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6E340C" w:rsidRDefault="00AA5F19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340C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6E340C" w:rsidRDefault="00493068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ЯНВАРЬ 2024</w:t>
      </w:r>
    </w:p>
    <w:p w:rsidR="00D871F5" w:rsidRPr="006E340C" w:rsidRDefault="00D871F5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71F5" w:rsidRPr="006E340C" w:rsidRDefault="00D871F5" w:rsidP="00D871F5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E340C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на </w:t>
      </w:r>
      <w:r w:rsidR="00493068">
        <w:rPr>
          <w:rFonts w:ascii="Times New Roman" w:hAnsi="Times New Roman"/>
          <w:b/>
          <w:color w:val="000000"/>
          <w:sz w:val="24"/>
          <w:szCs w:val="24"/>
        </w:rPr>
        <w:t>январь 2024</w:t>
      </w:r>
      <w:r w:rsidRPr="006E340C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257340" w:rsidRDefault="00257340" w:rsidP="00257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10173" w:type="dxa"/>
        <w:tblLook w:val="04A0"/>
      </w:tblPr>
      <w:tblGrid>
        <w:gridCol w:w="1943"/>
        <w:gridCol w:w="4119"/>
        <w:gridCol w:w="4111"/>
      </w:tblGrid>
      <w:tr w:rsidR="00493068" w:rsidRPr="00493068" w:rsidTr="00493068">
        <w:tc>
          <w:tcPr>
            <w:tcW w:w="1943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Срок сдачи</w:t>
            </w: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Событие</w:t>
            </w:r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Плательщик</w:t>
            </w:r>
          </w:p>
        </w:tc>
      </w:tr>
      <w:tr w:rsidR="00493068" w:rsidRPr="00493068" w:rsidTr="00493068">
        <w:tc>
          <w:tcPr>
            <w:tcW w:w="1943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9 января</w:t>
            </w:r>
          </w:p>
        </w:tc>
        <w:tc>
          <w:tcPr>
            <w:tcW w:w="4119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* </w:t>
            </w:r>
            <w:hyperlink r:id="rId6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ЕФС-1* Подраздел 1.1 Раздела 1 в части сведений о трудовой деятельности по приему/увольнению, заключению/окончанию договора ГПХ — срок </w:t>
              </w:r>
              <w:proofErr w:type="gramStart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сдачи</w:t>
              </w:r>
              <w:proofErr w:type="gramEnd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 следующий рабочий день в СФР</w:t>
              </w:r>
            </w:hyperlink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Организации и ИП, имеющие наемных работников, исполнителей по договорам ГПХ при наличии приемов/увольнений</w:t>
            </w:r>
          </w:p>
        </w:tc>
      </w:tr>
      <w:tr w:rsidR="00493068" w:rsidRPr="00493068" w:rsidTr="00493068">
        <w:tc>
          <w:tcPr>
            <w:tcW w:w="1943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10 января</w:t>
            </w: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7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П-4 (НЗ) за IV </w:t>
              </w:r>
              <w:proofErr w:type="spellStart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кв</w:t>
              </w:r>
              <w:proofErr w:type="spellEnd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 2023 в Росстат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Организации, в т.ч. ОП, кроме малых, со средней численностью работников свыше 15 чел. </w:t>
            </w:r>
            <w:hyperlink r:id="rId8" w:tgtFrame="_blank" w:history="1">
              <w:r w:rsidRPr="00493068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Проверить на сайте Росстата</w:t>
              </w:r>
            </w:hyperlink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1943" w:type="dxa"/>
            <w:vMerge w:val="restart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15 января</w:t>
            </w: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9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П-4 за IV </w:t>
              </w:r>
              <w:proofErr w:type="spellStart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кв</w:t>
              </w:r>
              <w:proofErr w:type="spellEnd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 2023 в Росстат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Организации, в т.ч. ОП, кроме малых, со средней численностью работников менее 15 чел. </w:t>
            </w:r>
            <w:hyperlink r:id="rId10" w:tgtFrame="_blank" w:history="1">
              <w:r w:rsidRPr="00493068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Проверить на сайте Росстата</w:t>
              </w:r>
            </w:hyperlink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11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П-4 за декабрь 2023 в Росстат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Организации, в т.ч. ОП, кроме малых, со средней численностью работников свыше 15 чел. </w:t>
            </w:r>
            <w:hyperlink r:id="rId12" w:tgtFrame="_blank" w:history="1">
              <w:r w:rsidRPr="00493068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Проверить на сайте Росстата</w:t>
              </w:r>
            </w:hyperlink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1943" w:type="dxa"/>
            <w:vMerge w:val="restart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22 января</w:t>
            </w: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br/>
              <w:t>(перенос с 20 января)</w:t>
            </w: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Единая (упрощенная) декларация за 2023 в ИФНС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Организации без объектов налогообложения</w:t>
            </w: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14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Журнал учета счетов-фактур за IV квартал 2023 в ИФНС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Посредники, экспедиторы, застройщики, освобожденные от НДС и неплательщики НДС</w:t>
            </w: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15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Декларация по косвенным налогам при импорте из ЕАЭС за декабрь 2023 в ИФНС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Все налогоплательщики при ввозе товаров из ЕАЭС, в т.ч. на </w:t>
            </w:r>
            <w:proofErr w:type="spellStart"/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спецрежиме</w:t>
            </w:r>
            <w:proofErr w:type="spellEnd"/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освобожденные от НДС</w:t>
            </w: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1943" w:type="dxa"/>
            <w:vMerge w:val="restart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25 января</w:t>
            </w:r>
          </w:p>
        </w:tc>
        <w:tc>
          <w:tcPr>
            <w:tcW w:w="4119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16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ЕФС-1 Раздел 2 (</w:t>
              </w:r>
              <w:proofErr w:type="gramStart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бывшая</w:t>
              </w:r>
              <w:proofErr w:type="gramEnd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 4-ФСС) за 2023 в СФР</w:t>
              </w:r>
            </w:hyperlink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Все страхователи</w:t>
            </w: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17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ЕФС-1 Подраздел 1.2 в части сведений о периодах работы (</w:t>
              </w:r>
              <w:proofErr w:type="gramStart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бывшая</w:t>
              </w:r>
              <w:proofErr w:type="gramEnd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 СЗВ-СТАЖ) за 2023 в СФР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Все страхователи, только в отношении категорий работников, указанных в п. 3 ст. 11 Закона N 27-ФЗ</w:t>
            </w:r>
          </w:p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* </w:t>
            </w:r>
            <w:hyperlink r:id="rId18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ЕФС-1</w:t>
              </w:r>
            </w:hyperlink>
            <w:hyperlink r:id="rId19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 Подраздел 1.1 Раздела 1 по переводам и иным кадровым мероприятиям, кроме приема и увольнения (</w:t>
              </w:r>
              <w:proofErr w:type="gramStart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бывшая</w:t>
              </w:r>
              <w:proofErr w:type="gramEnd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 СЗВ-ТД) за декабрь 2023 в СФР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Организации и ИП, имеющие наемных работников, исполнителей по договорам ГПХ при наличии переводов и иных кадровых мероприятий</w:t>
            </w: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20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Персонифицированные сведения о физических лицах (</w:t>
              </w:r>
              <w:proofErr w:type="gramStart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бывшая</w:t>
              </w:r>
              <w:proofErr w:type="gramEnd"/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 xml:space="preserve"> СЗВ-М) за декабрь 2023 в ИФНС. За последний месяц каждого квартала разрешили не представлять</w:t>
              </w:r>
            </w:hyperlink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 (</w:t>
            </w:r>
            <w:hyperlink r:id="rId21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Письмо ФНС от 28.03.2023 N БС-4-11/3700@</w:t>
              </w:r>
            </w:hyperlink>
            <w:r w:rsidRPr="004930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Все страхователи</w:t>
            </w: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22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РСВ за 2023 в ИФНС</w:t>
              </w:r>
            </w:hyperlink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Все страхователи</w:t>
            </w: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23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Отчет об операциях с прослеживаемыми товарами за IV квартал 2023 в ИФНС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Все организации и ИП при наличии операций с прослеживаемыми товарами</w:t>
            </w: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9" w:type="dxa"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24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Декларация по НДС за IV квартал 2023 в ИФНС</w:t>
              </w:r>
            </w:hyperlink>
          </w:p>
        </w:tc>
        <w:tc>
          <w:tcPr>
            <w:tcW w:w="4111" w:type="dxa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930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Налогоплательщики и налоговые агенты по НДС, а также неплательщики, выставившие СФ</w:t>
            </w:r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93068" w:rsidRPr="00493068" w:rsidTr="00493068">
        <w:tc>
          <w:tcPr>
            <w:tcW w:w="0" w:type="auto"/>
            <w:vMerge/>
            <w:hideMark/>
          </w:tcPr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0" w:type="dxa"/>
            <w:gridSpan w:val="2"/>
            <w:hideMark/>
          </w:tcPr>
          <w:p w:rsid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hyperlink r:id="rId25" w:tgtFrame="_blank" w:history="1">
              <w:r w:rsidRPr="00493068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  <w:lang w:eastAsia="zh-CN"/>
                </w:rPr>
                <w:t>Уведомление о суммах начисленных налогов по сроку уплаты в январе 2024: НДФЛ, удержанный с 01.01.2024 по 22.01.2024</w:t>
              </w:r>
            </w:hyperlink>
          </w:p>
          <w:p w:rsidR="00493068" w:rsidRPr="00493068" w:rsidRDefault="00493068" w:rsidP="0049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493068" w:rsidRPr="006E340C" w:rsidRDefault="00493068" w:rsidP="00257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sectPr w:rsidR="00493068" w:rsidRPr="006E340C" w:rsidSect="007B6926">
      <w:pgSz w:w="11905" w:h="16838"/>
      <w:pgMar w:top="709" w:right="705" w:bottom="709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C09EB"/>
    <w:rsid w:val="000C477F"/>
    <w:rsid w:val="000C5B59"/>
    <w:rsid w:val="000D23A4"/>
    <w:rsid w:val="000E4D8F"/>
    <w:rsid w:val="000F667A"/>
    <w:rsid w:val="000F6BBB"/>
    <w:rsid w:val="00101A1A"/>
    <w:rsid w:val="001068DD"/>
    <w:rsid w:val="00113BBB"/>
    <w:rsid w:val="00123732"/>
    <w:rsid w:val="001247AF"/>
    <w:rsid w:val="001433D5"/>
    <w:rsid w:val="001445B2"/>
    <w:rsid w:val="00161A16"/>
    <w:rsid w:val="00176F88"/>
    <w:rsid w:val="001771A8"/>
    <w:rsid w:val="001807AD"/>
    <w:rsid w:val="001830F0"/>
    <w:rsid w:val="0019773A"/>
    <w:rsid w:val="00197F32"/>
    <w:rsid w:val="001A5F3A"/>
    <w:rsid w:val="001B1ABD"/>
    <w:rsid w:val="001C278D"/>
    <w:rsid w:val="001D76D5"/>
    <w:rsid w:val="001E18FC"/>
    <w:rsid w:val="001E6D76"/>
    <w:rsid w:val="001F037E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60357"/>
    <w:rsid w:val="0037156F"/>
    <w:rsid w:val="00373A55"/>
    <w:rsid w:val="0037672C"/>
    <w:rsid w:val="00376934"/>
    <w:rsid w:val="003A5F4E"/>
    <w:rsid w:val="003B073A"/>
    <w:rsid w:val="003C597E"/>
    <w:rsid w:val="003C6F0E"/>
    <w:rsid w:val="003D0AE6"/>
    <w:rsid w:val="003D57C9"/>
    <w:rsid w:val="003E72B0"/>
    <w:rsid w:val="003E7BB6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93068"/>
    <w:rsid w:val="00496377"/>
    <w:rsid w:val="004A2181"/>
    <w:rsid w:val="004A4130"/>
    <w:rsid w:val="004B18EC"/>
    <w:rsid w:val="004B2D97"/>
    <w:rsid w:val="004B3D5C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7903"/>
    <w:rsid w:val="005237D4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70102A"/>
    <w:rsid w:val="00710B90"/>
    <w:rsid w:val="00710D62"/>
    <w:rsid w:val="00711C8A"/>
    <w:rsid w:val="0071421F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30076"/>
    <w:rsid w:val="0085413C"/>
    <w:rsid w:val="00856502"/>
    <w:rsid w:val="00883D8E"/>
    <w:rsid w:val="008860FB"/>
    <w:rsid w:val="008A4E05"/>
    <w:rsid w:val="008A6BE1"/>
    <w:rsid w:val="008A7825"/>
    <w:rsid w:val="008B471F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206D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5218"/>
    <w:rsid w:val="009F18E9"/>
    <w:rsid w:val="00A00BC9"/>
    <w:rsid w:val="00A311B3"/>
    <w:rsid w:val="00A32847"/>
    <w:rsid w:val="00A4027B"/>
    <w:rsid w:val="00A44136"/>
    <w:rsid w:val="00A55652"/>
    <w:rsid w:val="00A57D9B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5AEB"/>
    <w:rsid w:val="00BD7616"/>
    <w:rsid w:val="00BE5416"/>
    <w:rsid w:val="00BF30A2"/>
    <w:rsid w:val="00BF408E"/>
    <w:rsid w:val="00C10795"/>
    <w:rsid w:val="00C1552C"/>
    <w:rsid w:val="00C20B5D"/>
    <w:rsid w:val="00C21618"/>
    <w:rsid w:val="00C32F90"/>
    <w:rsid w:val="00C3379E"/>
    <w:rsid w:val="00C348A9"/>
    <w:rsid w:val="00C37BCC"/>
    <w:rsid w:val="00C4016E"/>
    <w:rsid w:val="00C52642"/>
    <w:rsid w:val="00C61F85"/>
    <w:rsid w:val="00C66BD7"/>
    <w:rsid w:val="00C66C60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272E6"/>
    <w:rsid w:val="00E3140F"/>
    <w:rsid w:val="00E347B7"/>
    <w:rsid w:val="00E5658F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semiHidden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bor.gks.ru/online/info" TargetMode="External"/><Relationship Id="rId13" Type="http://schemas.openxmlformats.org/officeDocument/2006/relationships/hyperlink" Target="https://buhexpert8.ru/zkn-bu/nalogi-otchetnost/edinaya-uproshhennaya-nalogovaya-deklaratsiya-v-2023-godu.html" TargetMode="External"/><Relationship Id="rId18" Type="http://schemas.openxmlformats.org/officeDocument/2006/relationships/hyperlink" Target="https://buhexpert8.ru/zkn-bu/otchetnost-2023/poryadok-i-obrazets-zapolneniya-formy-efs-1-s-2023-goda-dlya-podrazdela-1-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43237/" TargetMode="External"/><Relationship Id="rId7" Type="http://schemas.openxmlformats.org/officeDocument/2006/relationships/hyperlink" Target="https://buhexpert8.ru/1s-zup/otchetnost/statisticheskaya-otchetnost/statisticheskie-formy-po-chislennosti-i-zarabotnoj-plate-p-4-p-4-nz.html" TargetMode="External"/><Relationship Id="rId12" Type="http://schemas.openxmlformats.org/officeDocument/2006/relationships/hyperlink" Target="https://websbor.gks.ru/online/info" TargetMode="External"/><Relationship Id="rId17" Type="http://schemas.openxmlformats.org/officeDocument/2006/relationships/hyperlink" Target="https://buhexpert8.ru/zkn-bu/otchetnost-2023/efs-1-razdel-1-podrazdel-1-2-obrazets-poryadok-osobennosti.html" TargetMode="External"/><Relationship Id="rId25" Type="http://schemas.openxmlformats.org/officeDocument/2006/relationships/hyperlink" Target="https://buhexpert8.ru/1s-buhgalteriya/enp/sroki-podachi-uvedomlenij-po-ischislennym-nalogam-pri-rabote-s-ens-i-enp-s-2023-god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hexpert8.ru/zkn-bu/otchetnost-2023/razdel-2-formy-efs-1-po-vznosam-na-travmatizm-zapolnenie-obrazets-nyuansy.html" TargetMode="External"/><Relationship Id="rId20" Type="http://schemas.openxmlformats.org/officeDocument/2006/relationships/hyperlink" Target="https://buhexpert8.ru/zkn-bu/otchetnost-2023/kak-zapolnit-i-sdat-personifitsirovannye-svedeniya-o-fizlitsah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uhexpert8.ru/zkn-bu/otchetnost-2023/poryadok-i-obrazets-zapolneniya-formy-efs-1-s-2023-goda-dlya-podrazdela-1-1.html" TargetMode="External"/><Relationship Id="rId11" Type="http://schemas.openxmlformats.org/officeDocument/2006/relationships/hyperlink" Target="https://buhexpert8.ru/1s-zup/otchetnost/statisticheskaya-otchetnost/statisticheskie-formy-po-chislennosti-i-zarabotnoj-plate-p-4-p-4-nz.html" TargetMode="External"/><Relationship Id="rId24" Type="http://schemas.openxmlformats.org/officeDocument/2006/relationships/hyperlink" Target="https://buhexpert8.ru/1s-buhgalteriya/nalogi/nds-nalogi/deklaratsiya-po-nds-nds-nalogi/deklaratsiya-po-nds-za-3-kvartal-2023-v-1s-25-10-2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hexpert8.ru/1s-buhgalteriya/nalogi/nds-nalogi/deklaratsiya-po-kosvennym-nalogam-deklaratsiya-po-nds/deklaratsiya-po-kosvennym-nalogam-pri-importe-iz-eaes-vo-3-kvartale-2023-v-1s.html" TargetMode="External"/><Relationship Id="rId23" Type="http://schemas.openxmlformats.org/officeDocument/2006/relationships/hyperlink" Target="https://buhexpert8.ru/1s-buhgalteriya/proslezhivaemost/otchetnost-po-proslezhivaemym-tovaram-za-3-kvartal-2023-na-osno-v-1s.html" TargetMode="External"/><Relationship Id="rId10" Type="http://schemas.openxmlformats.org/officeDocument/2006/relationships/hyperlink" Target="https://websbor.gks.ru/online/info" TargetMode="External"/><Relationship Id="rId19" Type="http://schemas.openxmlformats.org/officeDocument/2006/relationships/hyperlink" Target="https://buhexpert8.ru/zkn-bu/otchetnost-2023/poryadok-i-obrazets-zapolneniya-formy-efs-1-s-2023-goda-dlya-podrazdela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hexpert8.ru/1s-zup/otchetnost/statisticheskaya-otchetnost/statisticheskie-formy-po-chislennosti-i-zarabotnoj-plate-p-4-p-4-nz.html" TargetMode="External"/><Relationship Id="rId14" Type="http://schemas.openxmlformats.org/officeDocument/2006/relationships/hyperlink" Target="https://buhexpert8.ru/1s-buhgalteriya/nalogi/nds-nalogi/zhurnal-ucheta-schetov-faktur-deklaratsiya-po-nds/zhurnal-ucheta-poluchennyh-i-vystavlennyh-schetov-faktur-za-3-kvartal-2023-v-1s.html" TargetMode="External"/><Relationship Id="rId22" Type="http://schemas.openxmlformats.org/officeDocument/2006/relationships/hyperlink" Target="https://buhexpert8.ru/zkn-bu/otchetnost-2023/novyj-raschet-po-strahovym-vznosam-v-2023-godu-kak-zapolnit-i-sdat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5EC54-0B4E-4CBF-AD0B-77237CF7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2023-12-19T09:01:00Z</cp:lastPrinted>
  <dcterms:created xsi:type="dcterms:W3CDTF">2023-12-19T09:01:00Z</dcterms:created>
  <dcterms:modified xsi:type="dcterms:W3CDTF">2023-12-19T09:02:00Z</dcterms:modified>
</cp:coreProperties>
</file>