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91" w:rsidRPr="005A6791" w:rsidRDefault="007F72CB" w:rsidP="005A6791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5A6791" w:rsidRPr="005A6791">
        <w:rPr>
          <w:b/>
          <w:color w:val="000000"/>
          <w:sz w:val="28"/>
          <w:szCs w:val="28"/>
        </w:rPr>
        <w:t>овеллы ПФР</w:t>
      </w:r>
      <w:r>
        <w:rPr>
          <w:b/>
          <w:color w:val="000000"/>
          <w:sz w:val="28"/>
          <w:szCs w:val="28"/>
        </w:rPr>
        <w:t xml:space="preserve"> в </w:t>
      </w:r>
      <w:r w:rsidRPr="005A6791">
        <w:rPr>
          <w:b/>
          <w:color w:val="000000"/>
          <w:sz w:val="28"/>
          <w:szCs w:val="28"/>
        </w:rPr>
        <w:t>2021</w:t>
      </w:r>
      <w:r>
        <w:rPr>
          <w:b/>
          <w:color w:val="000000"/>
          <w:sz w:val="28"/>
          <w:szCs w:val="28"/>
        </w:rPr>
        <w:t xml:space="preserve"> г</w:t>
      </w:r>
      <w:r w:rsidR="003D55E8">
        <w:rPr>
          <w:b/>
          <w:color w:val="000000"/>
          <w:sz w:val="28"/>
          <w:szCs w:val="28"/>
        </w:rPr>
        <w:t>оду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jc w:val="left"/>
        <w:rPr>
          <w:b/>
          <w:color w:val="000000"/>
        </w:rPr>
      </w:pPr>
      <w:r w:rsidRPr="005A6791">
        <w:rPr>
          <w:b/>
          <w:color w:val="000000"/>
        </w:rPr>
        <w:t>Индексация страховых пенсий неработающим пенсионерам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>С 1 января 2021 года индексация страховых пенсий составляет 6,3%, что выше показателя инфляции по итогам 2020 года (4,9%). Размер фиксированной выплаты после индексации увеличился до 6044,48 руб., стоимость пенсионного коэффициента – до 98,86 рублей.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b/>
          <w:color w:val="000000"/>
        </w:rPr>
      </w:pPr>
      <w:r w:rsidRPr="005A6791">
        <w:rPr>
          <w:b/>
          <w:color w:val="000000"/>
        </w:rPr>
        <w:t>Индексация социальных пенсий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>Пенсии по государственному пенсионному обеспечению, в том числе социальные с 1 апреля 2021 года проиндексированы на 3,4%.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b/>
          <w:color w:val="000000"/>
        </w:rPr>
      </w:pPr>
      <w:r w:rsidRPr="005A6791">
        <w:rPr>
          <w:b/>
          <w:color w:val="000000"/>
        </w:rPr>
        <w:t>Ежемесячная денежная выплата (ЕДВ)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>Размер ежемесячной денежной выплаты проиндексирован с 1 февраля 2021 года исходя из индекса роста потребительских цен за предыдущий год на 4,9%.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b/>
          <w:color w:val="000000"/>
        </w:rPr>
      </w:pPr>
      <w:r w:rsidRPr="005A6791">
        <w:rPr>
          <w:b/>
          <w:color w:val="000000"/>
        </w:rPr>
        <w:t>Материнский (семейный) капитал</w:t>
      </w:r>
    </w:p>
    <w:p w:rsidR="005A6791" w:rsidRPr="005A6791" w:rsidRDefault="00BE229A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>
        <w:rPr>
          <w:color w:val="000000"/>
        </w:rPr>
        <w:t>В</w:t>
      </w:r>
      <w:r w:rsidR="005A6791" w:rsidRPr="005A6791">
        <w:rPr>
          <w:color w:val="000000"/>
        </w:rPr>
        <w:t xml:space="preserve"> 2021 году размер материнского (семейного) капитала (МСК) для лиц, у которых право на него возникло до 1 января 2020 года, а также для лиц, у которых право возникло в связи с рождением (усыновлением) первого ребёнка начиная с 1 января 2020 гола, составляет 483 881,83 рублей.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>При рождении (усыновлении) второго ребёнка размер МСК увеличивается на 155 550,0 руб. и составит 639 431,83 рублей.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>МСК в таком же размере 639 431,83 руб. определён для лиц, у которых право возникло в связи с рождением (усыновлением) третьего ребёнка и последующих детей начиная с 1 января 2020 года, если ранее такое право у них не возникло (предыдущие дети рождены до 1 января 2007 года).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 xml:space="preserve">С 1 января 2021 года  сокращены сроки рассмотрения права на получение государственного сертификата </w:t>
      </w:r>
      <w:r w:rsidR="003D55E8" w:rsidRPr="005A6791">
        <w:rPr>
          <w:color w:val="000000"/>
        </w:rPr>
        <w:t xml:space="preserve">с 15 календарных до 5 рабочих дней </w:t>
      </w:r>
      <w:r w:rsidRPr="005A6791">
        <w:rPr>
          <w:color w:val="000000"/>
        </w:rPr>
        <w:t>и рассмотрения заявления о распоряжении средствами МСК</w:t>
      </w:r>
      <w:r w:rsidR="003D55E8" w:rsidRPr="003D55E8">
        <w:rPr>
          <w:color w:val="000000"/>
        </w:rPr>
        <w:t xml:space="preserve"> </w:t>
      </w:r>
      <w:r w:rsidR="003D55E8" w:rsidRPr="005A6791">
        <w:rPr>
          <w:color w:val="000000"/>
        </w:rPr>
        <w:t>с 30 календарных дней до 10 рабочих дней</w:t>
      </w:r>
      <w:r w:rsidRPr="005A6791">
        <w:rPr>
          <w:color w:val="000000"/>
        </w:rPr>
        <w:t>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b/>
          <w:color w:val="000000"/>
        </w:rPr>
      </w:pPr>
      <w:r w:rsidRPr="005A6791">
        <w:rPr>
          <w:b/>
          <w:color w:val="000000"/>
        </w:rPr>
        <w:t>Доставка пенсий социальных выплат на карту МИР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5A6791">
        <w:rPr>
          <w:color w:val="000000"/>
        </w:rPr>
        <w:t>Получателям пенсий социальных выплат по линии ПФР необходимо до 1 июля 2021 года оформить карту «Мир» и сообщить реквизиты карты в ПФР.</w:t>
      </w:r>
    </w:p>
    <w:p w:rsidR="005A6791" w:rsidRPr="005A6791" w:rsidRDefault="005A6791" w:rsidP="005A6791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proofErr w:type="gramStart"/>
      <w:r w:rsidRPr="005A6791">
        <w:rPr>
          <w:color w:val="000000"/>
        </w:rPr>
        <w:t>Данное требование касается только тех граждан, которые получают выплаты по линии ПФР на счета банковских карт других платежных систем (</w:t>
      </w:r>
      <w:proofErr w:type="spellStart"/>
      <w:r w:rsidRPr="005A6791">
        <w:rPr>
          <w:color w:val="000000"/>
        </w:rPr>
        <w:t>MasterCard</w:t>
      </w:r>
      <w:proofErr w:type="spellEnd"/>
      <w:r w:rsidRPr="005A6791">
        <w:rPr>
          <w:color w:val="000000"/>
        </w:rPr>
        <w:t xml:space="preserve">, </w:t>
      </w:r>
      <w:proofErr w:type="spellStart"/>
      <w:r w:rsidRPr="005A6791">
        <w:rPr>
          <w:color w:val="000000"/>
        </w:rPr>
        <w:t>Visa</w:t>
      </w:r>
      <w:proofErr w:type="spellEnd"/>
      <w:r w:rsidRPr="005A6791">
        <w:rPr>
          <w:color w:val="000000"/>
        </w:rPr>
        <w:t xml:space="preserve"> и др.) и не распространяется на тех, кому выплаты зачисляют на счёт по вкладу (сберкнижку), номинальный счёт или доставляют почтой, а также на получателей пенсии, постоянно проживающих за пределами РФ.</w:t>
      </w:r>
      <w:proofErr w:type="gramEnd"/>
      <w:r w:rsidRPr="005A6791">
        <w:rPr>
          <w:color w:val="000000"/>
        </w:rPr>
        <w:t xml:space="preserve"> Для них с июля 2021 года ничего не изменится, пенсии и иные социальные выплаты будут доставляться в таком же порядке, что и раньше.</w:t>
      </w:r>
    </w:p>
    <w:p w:rsidR="00BE229A" w:rsidRDefault="00BE229A" w:rsidP="00BE229A">
      <w:pPr>
        <w:jc w:val="right"/>
        <w:rPr>
          <w:color w:val="000000"/>
        </w:rPr>
      </w:pPr>
    </w:p>
    <w:p w:rsidR="003D55E8" w:rsidRPr="001005BB" w:rsidRDefault="003D55E8" w:rsidP="003D55E8">
      <w:pPr>
        <w:spacing w:line="240" w:lineRule="auto"/>
        <w:ind w:left="6804"/>
        <w:rPr>
          <w:color w:val="000000"/>
        </w:rPr>
      </w:pPr>
      <w:r w:rsidRPr="001005BB">
        <w:rPr>
          <w:color w:val="000000"/>
        </w:rPr>
        <w:t xml:space="preserve">Галина Емельянова,   </w:t>
      </w:r>
      <w:r w:rsidRPr="001005BB">
        <w:rPr>
          <w:color w:val="000000"/>
        </w:rPr>
        <w:tab/>
      </w:r>
      <w:r w:rsidRPr="001005BB">
        <w:rPr>
          <w:i/>
          <w:color w:val="000000"/>
        </w:rPr>
        <w:t xml:space="preserve"> </w:t>
      </w:r>
      <w:r w:rsidRPr="001005BB">
        <w:rPr>
          <w:color w:val="000000"/>
        </w:rPr>
        <w:t>начальник Управления ПФР</w:t>
      </w:r>
      <w:r>
        <w:rPr>
          <w:color w:val="000000"/>
        </w:rPr>
        <w:t xml:space="preserve"> </w:t>
      </w:r>
      <w:r w:rsidRPr="001005BB">
        <w:rPr>
          <w:color w:val="000000"/>
        </w:rPr>
        <w:t xml:space="preserve">в Киришском районе                                                                                           Ленинградской области                                                                                               (межрайонного) </w:t>
      </w:r>
    </w:p>
    <w:p w:rsidR="009B098E" w:rsidRPr="005A6791" w:rsidRDefault="009B098E"/>
    <w:sectPr w:rsidR="009B098E" w:rsidRPr="005A6791" w:rsidSect="007F72CB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791"/>
    <w:rsid w:val="000078A9"/>
    <w:rsid w:val="00141136"/>
    <w:rsid w:val="001C1176"/>
    <w:rsid w:val="001D4F15"/>
    <w:rsid w:val="001F783A"/>
    <w:rsid w:val="00261EC7"/>
    <w:rsid w:val="003717FF"/>
    <w:rsid w:val="003D55E8"/>
    <w:rsid w:val="00430A0A"/>
    <w:rsid w:val="005A6791"/>
    <w:rsid w:val="00727F01"/>
    <w:rsid w:val="007F72CB"/>
    <w:rsid w:val="008A11DF"/>
    <w:rsid w:val="008B363F"/>
    <w:rsid w:val="008F05B2"/>
    <w:rsid w:val="008F69EE"/>
    <w:rsid w:val="009B098E"/>
    <w:rsid w:val="00A7660F"/>
    <w:rsid w:val="00BE229A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2021-04-06T08:42:00Z</cp:lastPrinted>
  <dcterms:created xsi:type="dcterms:W3CDTF">2021-04-02T11:17:00Z</dcterms:created>
  <dcterms:modified xsi:type="dcterms:W3CDTF">2021-04-06T08:48:00Z</dcterms:modified>
</cp:coreProperties>
</file>