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1C10B3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87404" w:rsidRDefault="00087404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  <w:r w:rsidRPr="00EB7441">
        <w:rPr>
          <w:sz w:val="24"/>
          <w:szCs w:val="24"/>
          <w:u w:val="single"/>
        </w:rPr>
        <w:t xml:space="preserve">Государственное казенное учреждение Ленинградской области «Агентство по обеспечению деятельности агропромышленного и </w:t>
      </w:r>
      <w:proofErr w:type="spellStart"/>
      <w:r w:rsidRPr="00EB7441">
        <w:rPr>
          <w:sz w:val="24"/>
          <w:szCs w:val="24"/>
          <w:u w:val="single"/>
        </w:rPr>
        <w:t>рыбохозяйственного</w:t>
      </w:r>
      <w:proofErr w:type="spellEnd"/>
      <w:r w:rsidRPr="00EB7441">
        <w:rPr>
          <w:sz w:val="24"/>
          <w:szCs w:val="24"/>
          <w:u w:val="single"/>
        </w:rPr>
        <w:t xml:space="preserve"> комплекса Ленинградской области» приглашает  на консультацию по вопросам получения грантов в 2021 году.</w:t>
      </w:r>
    </w:p>
    <w:p w:rsidR="00416979" w:rsidRDefault="00416979" w:rsidP="00416979">
      <w:pPr>
        <w:pStyle w:val="a8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</w:pPr>
    </w:p>
    <w:p w:rsidR="00EB7441" w:rsidRPr="00EB7441" w:rsidRDefault="00EB7441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EB7441">
        <w:t>Помощь специалиста можно получить каждый четверг с 9 до 18 по адресу: </w:t>
      </w:r>
      <w:proofErr w:type="gramStart"/>
      <w:r w:rsidRPr="00EB7441">
        <w:t>г</w:t>
      </w:r>
      <w:proofErr w:type="gramEnd"/>
      <w:r w:rsidRPr="00EB7441">
        <w:t>. Санкт-Петербург, пр. Энергетиков, д. 3А, бизнес-центр «Лада», 9 этаж.</w:t>
      </w:r>
    </w:p>
    <w:p w:rsidR="00EB7441" w:rsidRPr="00EB7441" w:rsidRDefault="00EB7441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EB7441">
        <w:t>Запись по телефону: 8 (812) 456-11-62.</w:t>
      </w:r>
    </w:p>
    <w:p w:rsidR="00EB7441" w:rsidRPr="00EB7441" w:rsidRDefault="00EB7441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proofErr w:type="spellStart"/>
      <w:r w:rsidRPr="00EB7441">
        <w:t>Email</w:t>
      </w:r>
      <w:proofErr w:type="spellEnd"/>
      <w:r w:rsidRPr="00EB7441">
        <w:t>: </w:t>
      </w:r>
      <w:hyperlink r:id="rId8" w:history="1">
        <w:r w:rsidRPr="00EB7441">
          <w:t>lenagroconsult@yandex.ru</w:t>
        </w:r>
      </w:hyperlink>
    </w:p>
    <w:p w:rsidR="00416979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  <w:r w:rsidRPr="00EB7441">
        <w:rPr>
          <w:sz w:val="24"/>
          <w:szCs w:val="24"/>
          <w:u w:val="single"/>
        </w:rPr>
        <w:t xml:space="preserve">Социальные предприниматели Ленинградской области в 2021 году могут получить до 500 тысяч рублей в качестве гранта на реализацию своего </w:t>
      </w:r>
      <w:proofErr w:type="spellStart"/>
      <w:proofErr w:type="gramStart"/>
      <w:r w:rsidRPr="00EB7441">
        <w:rPr>
          <w:sz w:val="24"/>
          <w:szCs w:val="24"/>
          <w:u w:val="single"/>
        </w:rPr>
        <w:t>бизнес-проекта</w:t>
      </w:r>
      <w:proofErr w:type="spellEnd"/>
      <w:proofErr w:type="gramEnd"/>
      <w:r w:rsidRPr="00EB7441">
        <w:rPr>
          <w:sz w:val="24"/>
          <w:szCs w:val="24"/>
          <w:u w:val="single"/>
        </w:rPr>
        <w:t>. Грант составляет не более 50% затрат на проект.</w:t>
      </w:r>
    </w:p>
    <w:p w:rsidR="00416979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EB7441">
        <w:rPr>
          <w:b w:val="0"/>
          <w:sz w:val="24"/>
          <w:szCs w:val="24"/>
        </w:rPr>
        <w:t>Чтобы такая поддержка стала доступной, необходимо иметь статус социального предприятия и состоять в перечне социальных предприятий. В этом случае можно претендовать на получение в 3-4 квартале текущего года грантов.</w:t>
      </w: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EB7441">
        <w:rPr>
          <w:b w:val="0"/>
          <w:sz w:val="24"/>
          <w:szCs w:val="24"/>
        </w:rPr>
        <w:t>Подать документы для вступления в перечень необходимо до 1 мая 2021 года. Еще одно условие - нужно защитить проект, на который предприниматель хочет получить грант. Кроме того, предпринимателю необходимо пройти обучение для формирования плана развития организации. Если же организация участвовала в акселерационной программе Центра инноваций социальной сферы (ЦИСС) не позднее 1 календарного года на дату подачи заявки и имеет актуальный бизнес-план и финансовую модель своей деятельности на период до 2022-2023 года, то прохождение повторного обучения не требуется.</w:t>
      </w: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EB7441">
        <w:rPr>
          <w:b w:val="0"/>
          <w:sz w:val="24"/>
          <w:szCs w:val="24"/>
        </w:rPr>
        <w:t xml:space="preserve">В 2020 году в перечень социальных предпринимателей вошли 35 предприятий 47-го региона. Перечень формируется ежегодно, подать заявку на вступление можно в ГКУ «Ленинградский областной Центр поддержки предпринимательства» по адресу </w:t>
      </w:r>
      <w:proofErr w:type="gramStart"/>
      <w:r w:rsidRPr="00EB7441">
        <w:rPr>
          <w:b w:val="0"/>
          <w:sz w:val="24"/>
          <w:szCs w:val="24"/>
        </w:rPr>
        <w:t>г</w:t>
      </w:r>
      <w:proofErr w:type="gramEnd"/>
      <w:r w:rsidRPr="00EB7441">
        <w:rPr>
          <w:b w:val="0"/>
          <w:sz w:val="24"/>
          <w:szCs w:val="24"/>
        </w:rPr>
        <w:t>. Санкт-Петербург, ул. Смольного, д. 3а. </w:t>
      </w: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</w:rPr>
      </w:pPr>
      <w:r w:rsidRPr="00EB7441">
        <w:rPr>
          <w:b w:val="0"/>
          <w:sz w:val="24"/>
          <w:szCs w:val="24"/>
        </w:rPr>
        <w:t xml:space="preserve">Получить консультацию по вопросам заполнения документов заявки можно в ЦИСС </w:t>
      </w:r>
      <w:proofErr w:type="gramStart"/>
      <w:r w:rsidRPr="00EB7441">
        <w:rPr>
          <w:b w:val="0"/>
          <w:sz w:val="24"/>
          <w:szCs w:val="24"/>
        </w:rPr>
        <w:t>по</w:t>
      </w:r>
      <w:proofErr w:type="gramEnd"/>
      <w:r w:rsidRPr="00EB7441">
        <w:rPr>
          <w:b w:val="0"/>
          <w:sz w:val="24"/>
          <w:szCs w:val="24"/>
        </w:rPr>
        <w:t xml:space="preserve"> </w:t>
      </w:r>
      <w:proofErr w:type="gramStart"/>
      <w:r w:rsidRPr="00EB7441">
        <w:rPr>
          <w:b w:val="0"/>
          <w:sz w:val="24"/>
          <w:szCs w:val="24"/>
        </w:rPr>
        <w:t>тел</w:t>
      </w:r>
      <w:proofErr w:type="gramEnd"/>
      <w:r w:rsidRPr="00EB7441">
        <w:rPr>
          <w:b w:val="0"/>
          <w:sz w:val="24"/>
          <w:szCs w:val="24"/>
        </w:rPr>
        <w:t>. 8 812 309 46 88 или прислать заявку на предварительную проверку на электронный адрес </w:t>
      </w:r>
      <w:hyperlink r:id="rId9" w:history="1">
        <w:r w:rsidRPr="00EB7441">
          <w:rPr>
            <w:rStyle w:val="a3"/>
            <w:b w:val="0"/>
            <w:sz w:val="24"/>
            <w:szCs w:val="24"/>
            <w:u w:val="none"/>
          </w:rPr>
          <w:t>ciss@813.ru</w:t>
        </w:r>
      </w:hyperlink>
      <w:r w:rsidRPr="00EB7441">
        <w:rPr>
          <w:b w:val="0"/>
          <w:sz w:val="24"/>
          <w:szCs w:val="24"/>
        </w:rPr>
        <w:t>  </w:t>
      </w:r>
    </w:p>
    <w:p w:rsidR="00416979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</w:p>
    <w:p w:rsidR="00EB7441" w:rsidRPr="00EB7441" w:rsidRDefault="00EB7441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  <w:r w:rsidRPr="00EB7441">
        <w:rPr>
          <w:sz w:val="24"/>
          <w:szCs w:val="24"/>
          <w:u w:val="single"/>
        </w:rPr>
        <w:t>Объявление о проведении конкурсного отбора среди субъектов малого и среднего предпринимательства Ленинградской области на получение субсидий,</w:t>
      </w:r>
      <w:r w:rsidRPr="00EB7441">
        <w:rPr>
          <w:sz w:val="24"/>
          <w:szCs w:val="24"/>
          <w:u w:val="single"/>
          <w:lang w:eastAsia="zh-CN"/>
        </w:rPr>
        <w:t xml:space="preserve"> связанных с заключением договоров финансовой аренды (лизинга).</w:t>
      </w:r>
    </w:p>
    <w:p w:rsidR="00416979" w:rsidRDefault="00416979" w:rsidP="00416979">
      <w:pPr>
        <w:snapToGri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7441" w:rsidRPr="00EB7441" w:rsidRDefault="00EB7441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 Ленинградской области от 20.10.2014 № 476 размещен на официальном сайте комитета в информационно-телекоммуникационной сети «Интернет» (</w:t>
      </w:r>
      <w:proofErr w:type="spellStart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www.small.lenobl.ru</w:t>
      </w:r>
      <w:proofErr w:type="spellEnd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), а также  на региональном портале поддержки малого и среднего</w:t>
      </w:r>
      <w:proofErr w:type="gramEnd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бизнеса Ленинградской области (www.813.ru).</w:t>
      </w:r>
    </w:p>
    <w:p w:rsidR="00EB7441" w:rsidRPr="00EB7441" w:rsidRDefault="00EB7441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74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Прием заявок на участие в конкурсном отборе на бумажном носителе осуществляется по адресу: </w:t>
      </w:r>
      <w:proofErr w:type="gramStart"/>
      <w:r w:rsidRPr="00EB74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</w:t>
      </w:r>
      <w:proofErr w:type="gramEnd"/>
      <w:r w:rsidRPr="00EB74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Санкт-Петербург, ул. Смольного, д. 3, комн. 3-170.</w:t>
      </w:r>
    </w:p>
    <w:p w:rsidR="00EB7441" w:rsidRDefault="00EB7441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history="1">
        <w:r w:rsidRPr="00EB74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На заседании будут рассмотрены конкурсные заявки, представленные субъектами малого и среднего предпринимательства в указанные сроки.</w:t>
        </w:r>
      </w:hyperlink>
    </w:p>
    <w:p w:rsidR="00EB7441" w:rsidRPr="00EB7441" w:rsidRDefault="00EB7441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Заседание конкурсной комиссии по проведению конкурсного отбора состоится по адресу: </w:t>
      </w:r>
      <w:proofErr w:type="gramStart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. Санкт-Петербург, пр. Энергетиков, д. 3А, бизнес-центр «Лада», 9 этаж.</w:t>
      </w:r>
    </w:p>
    <w:p w:rsidR="00EB7441" w:rsidRDefault="00EB7441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Справки </w:t>
      </w:r>
      <w:proofErr w:type="gramStart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EB74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тел. 576-64-06, 539-41-58.</w:t>
      </w:r>
    </w:p>
    <w:p w:rsidR="00416979" w:rsidRPr="00EB7441" w:rsidRDefault="00416979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285C" w:rsidRDefault="00A7285C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  <w:lang w:eastAsia="zh-CN"/>
        </w:rPr>
      </w:pPr>
      <w:r w:rsidRPr="00A7285C">
        <w:rPr>
          <w:sz w:val="24"/>
          <w:szCs w:val="24"/>
          <w:u w:val="single"/>
        </w:rPr>
        <w:t>Объявление о проведении конкурсного отбора среди субъектов малого и среднего предпринимательства Ленинградской области на получение субсидий</w:t>
      </w:r>
      <w:r>
        <w:rPr>
          <w:sz w:val="24"/>
          <w:szCs w:val="24"/>
          <w:u w:val="single"/>
        </w:rPr>
        <w:t xml:space="preserve">, </w:t>
      </w:r>
      <w:r w:rsidRPr="00A7285C">
        <w:rPr>
          <w:sz w:val="24"/>
          <w:szCs w:val="24"/>
          <w:u w:val="single"/>
          <w:lang w:eastAsia="zh-CN"/>
        </w:rPr>
        <w:t xml:space="preserve">связанных с приобретением оборудования в целях создания </w:t>
      </w:r>
      <w:proofErr w:type="gramStart"/>
      <w:r w:rsidRPr="00A7285C">
        <w:rPr>
          <w:sz w:val="24"/>
          <w:szCs w:val="24"/>
          <w:u w:val="single"/>
          <w:lang w:eastAsia="zh-CN"/>
        </w:rPr>
        <w:t>и(</w:t>
      </w:r>
      <w:proofErr w:type="gramEnd"/>
      <w:r w:rsidRPr="00A7285C">
        <w:rPr>
          <w:sz w:val="24"/>
          <w:szCs w:val="24"/>
          <w:u w:val="single"/>
          <w:lang w:eastAsia="zh-CN"/>
        </w:rPr>
        <w:t>или) развития, и(или) модернизации производства товаров.</w:t>
      </w:r>
    </w:p>
    <w:p w:rsidR="00416979" w:rsidRPr="00A7285C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u w:val="single"/>
        </w:rPr>
      </w:pPr>
    </w:p>
    <w:p w:rsidR="00A7285C" w:rsidRPr="00A7285C" w:rsidRDefault="00A7285C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 Ленинградской области от 13.08.2014 № 373  размещен на официальном сайте комитета в </w:t>
      </w:r>
      <w:proofErr w:type="spellStart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нформационно-телекоммуникационной</w:t>
      </w:r>
      <w:proofErr w:type="spellEnd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сети «Интернет» (</w:t>
      </w:r>
      <w:proofErr w:type="spellStart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www.small.lenobl.ru</w:t>
      </w:r>
      <w:proofErr w:type="spellEnd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), а также  на региональном портале поддержки малого и среднего бизнеса Ленинградской области (www.813.ru).</w:t>
      </w:r>
    </w:p>
    <w:p w:rsidR="00A7285C" w:rsidRPr="00A7285C" w:rsidRDefault="00A7285C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2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Прием заявок на участие в конкурсном отборе на бумажном носителе осуществляется по адресу: </w:t>
      </w:r>
      <w:proofErr w:type="gramStart"/>
      <w:r w:rsidRPr="00A72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</w:t>
      </w:r>
      <w:proofErr w:type="gramEnd"/>
      <w:r w:rsidRPr="00A72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Санкт-Петербург, ул. Смольного, д. 3, комн. 3-170.</w:t>
      </w:r>
    </w:p>
    <w:p w:rsidR="00A7285C" w:rsidRPr="00A7285C" w:rsidRDefault="00A7285C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history="1">
        <w:r w:rsidRPr="00A728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На заседании будут рассмотрены конкурсные заявки, представленные субъектами малого и среднего предпринимательства в указанные сроки.</w:t>
        </w:r>
      </w:hyperlink>
    </w:p>
    <w:p w:rsidR="00A7285C" w:rsidRPr="00A7285C" w:rsidRDefault="00A7285C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Заседание конкурсной комиссии по проведению конкурсного отбора состоится по адресу: </w:t>
      </w:r>
      <w:proofErr w:type="gramStart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. Санкт-Петербург, пр. Энергетиков, д. 3А, бизнес-центр «Лада», 9 этаж.</w:t>
      </w:r>
    </w:p>
    <w:p w:rsidR="00A7285C" w:rsidRPr="00A7285C" w:rsidRDefault="00A7285C" w:rsidP="00416979">
      <w:pPr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Справки </w:t>
      </w:r>
      <w:proofErr w:type="gramStart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A728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тел. 576-64-06, 539-41-58.</w:t>
      </w:r>
    </w:p>
    <w:p w:rsidR="00416979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  <w:rPr>
          <w:sz w:val="24"/>
          <w:szCs w:val="24"/>
          <w:u w:val="single"/>
        </w:rPr>
      </w:pPr>
    </w:p>
    <w:p w:rsidR="001C10B3" w:rsidRDefault="001C10B3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  <w:rPr>
          <w:sz w:val="24"/>
          <w:szCs w:val="24"/>
          <w:u w:val="single"/>
        </w:rPr>
      </w:pPr>
      <w:r w:rsidRPr="001C10B3">
        <w:rPr>
          <w:sz w:val="24"/>
          <w:szCs w:val="24"/>
          <w:u w:val="single"/>
        </w:rPr>
        <w:t>Налоговый мониторинг: разработано заявление о возмещении НДС и акциза в заявительном порядке</w:t>
      </w:r>
    </w:p>
    <w:p w:rsidR="00416979" w:rsidRPr="001C10B3" w:rsidRDefault="00416979" w:rsidP="00416979">
      <w:pPr>
        <w:pStyle w:val="1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  <w:rPr>
          <w:sz w:val="24"/>
          <w:szCs w:val="24"/>
          <w:u w:val="single"/>
        </w:rPr>
      </w:pPr>
    </w:p>
    <w:p w:rsidR="001C10B3" w:rsidRP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1C10B3">
        <w:t>ФНС выставила на обсуждение</w:t>
      </w:r>
      <w:r w:rsidRPr="001C10B3">
        <w:rPr>
          <w:rStyle w:val="apple-converted-space"/>
        </w:rPr>
        <w:t> </w:t>
      </w:r>
      <w:hyperlink r:id="rId12" w:history="1">
        <w:r w:rsidRPr="001C10B3">
          <w:rPr>
            <w:rStyle w:val="a3"/>
            <w:color w:val="auto"/>
            <w:u w:val="none"/>
            <w:bdr w:val="none" w:sz="0" w:space="0" w:color="auto" w:frame="1"/>
          </w:rPr>
          <w:t>проект</w:t>
        </w:r>
      </w:hyperlink>
      <w:r w:rsidRPr="001C10B3">
        <w:rPr>
          <w:rStyle w:val="apple-converted-space"/>
        </w:rPr>
        <w:t> </w:t>
      </w:r>
      <w:r w:rsidRPr="001C10B3">
        <w:t>приказа с</w:t>
      </w:r>
      <w:r w:rsidRPr="001C10B3">
        <w:rPr>
          <w:rStyle w:val="apple-converted-space"/>
        </w:rPr>
        <w:t> </w:t>
      </w:r>
      <w:hyperlink r:id="rId13" w:history="1">
        <w:r w:rsidRPr="001C10B3">
          <w:rPr>
            <w:rStyle w:val="a3"/>
            <w:color w:val="auto"/>
            <w:u w:val="none"/>
            <w:bdr w:val="none" w:sz="0" w:space="0" w:color="auto" w:frame="1"/>
          </w:rPr>
          <w:t>формой</w:t>
        </w:r>
      </w:hyperlink>
      <w:r w:rsidRPr="001C10B3">
        <w:t> и</w:t>
      </w:r>
      <w:r w:rsidRPr="001C10B3">
        <w:rPr>
          <w:rStyle w:val="apple-converted-space"/>
        </w:rPr>
        <w:t> </w:t>
      </w:r>
      <w:hyperlink r:id="rId14" w:history="1">
        <w:r w:rsidRPr="001C10B3">
          <w:rPr>
            <w:rStyle w:val="a3"/>
            <w:color w:val="auto"/>
            <w:u w:val="none"/>
            <w:bdr w:val="none" w:sz="0" w:space="0" w:color="auto" w:frame="1"/>
          </w:rPr>
          <w:t>форматом</w:t>
        </w:r>
      </w:hyperlink>
      <w:r w:rsidRPr="001C10B3">
        <w:rPr>
          <w:rStyle w:val="apple-converted-space"/>
        </w:rPr>
        <w:t> </w:t>
      </w:r>
      <w:r w:rsidRPr="001C10B3">
        <w:t>заявления.</w:t>
      </w:r>
    </w:p>
    <w:p w:rsidR="001C10B3" w:rsidRP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1C10B3">
        <w:t xml:space="preserve">Так, в нем организация сможет указать, как поступить с НДС или акцизом: </w:t>
      </w:r>
      <w:proofErr w:type="gramStart"/>
      <w:r w:rsidRPr="001C10B3">
        <w:t>вернуть</w:t>
      </w:r>
      <w:proofErr w:type="gramEnd"/>
      <w:r w:rsidRPr="001C10B3">
        <w:t xml:space="preserve"> или зачесть. Есть строки для реквизитов счета.</w:t>
      </w:r>
    </w:p>
    <w:p w:rsidR="001C10B3" w:rsidRP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1C10B3">
        <w:t>Подписывая заявление, налогоплательщик обязуется вернуть деньги, если возмещение отменят.</w:t>
      </w:r>
    </w:p>
    <w:p w:rsidR="001C10B3" w:rsidRP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1C10B3">
        <w:t>Разработчики рассчитывают, что приказ вступит в силу в октябре.</w:t>
      </w:r>
    </w:p>
    <w:p w:rsid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1C10B3">
        <w:t>Напомним, право на возмещение НДС и акцизов в заявительном порядке</w:t>
      </w:r>
      <w:r w:rsidRPr="001C10B3">
        <w:rPr>
          <w:rStyle w:val="apple-converted-space"/>
        </w:rPr>
        <w:t> </w:t>
      </w:r>
      <w:hyperlink r:id="rId15" w:history="1">
        <w:r w:rsidRPr="001C10B3">
          <w:rPr>
            <w:rStyle w:val="a3"/>
            <w:color w:val="auto"/>
            <w:u w:val="none"/>
            <w:bdr w:val="none" w:sz="0" w:space="0" w:color="auto" w:frame="1"/>
          </w:rPr>
          <w:t>появится</w:t>
        </w:r>
      </w:hyperlink>
      <w:r w:rsidRPr="001C10B3">
        <w:rPr>
          <w:rStyle w:val="apple-converted-space"/>
        </w:rPr>
        <w:t> </w:t>
      </w:r>
      <w:r w:rsidRPr="001C10B3">
        <w:t>у участников налогового мониторинга с июля.</w:t>
      </w:r>
    </w:p>
    <w:p w:rsid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</w:pPr>
    </w:p>
    <w:p w:rsidR="001C10B3" w:rsidRDefault="001C10B3" w:rsidP="00416979">
      <w:pPr>
        <w:pStyle w:val="a8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</w:pPr>
      <w:r w:rsidRPr="001C10B3">
        <w:t>Документы</w:t>
      </w:r>
      <w:r>
        <w:t xml:space="preserve">: </w:t>
      </w:r>
    </w:p>
    <w:p w:rsidR="001C10B3" w:rsidRPr="001C10B3" w:rsidRDefault="003C3B6F" w:rsidP="00416979">
      <w:pPr>
        <w:pStyle w:val="a8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  <w:rPr>
          <w:color w:val="0000FF"/>
        </w:rPr>
      </w:pPr>
      <w:hyperlink r:id="rId16" w:history="1">
        <w:r w:rsidR="001C10B3" w:rsidRPr="001C10B3">
          <w:rPr>
            <w:rStyle w:val="a3"/>
            <w:color w:val="0000FF"/>
            <w:bdr w:val="none" w:sz="0" w:space="0" w:color="auto" w:frame="1"/>
          </w:rPr>
          <w:t>Проект приказа ФНС</w:t>
        </w:r>
      </w:hyperlink>
      <w:r w:rsidR="001C10B3" w:rsidRPr="001C10B3">
        <w:rPr>
          <w:color w:val="0000FF"/>
        </w:rPr>
        <w:t xml:space="preserve"> </w:t>
      </w:r>
    </w:p>
    <w:p w:rsidR="001C10B3" w:rsidRPr="001C10B3" w:rsidRDefault="003C3B6F" w:rsidP="00416979">
      <w:pPr>
        <w:pStyle w:val="a8"/>
        <w:shd w:val="clear" w:color="auto" w:fill="FFFFFF"/>
        <w:snapToGrid w:val="0"/>
        <w:spacing w:before="0" w:beforeAutospacing="0" w:after="0" w:afterAutospacing="0"/>
        <w:contextualSpacing/>
        <w:jc w:val="both"/>
        <w:textAlignment w:val="baseline"/>
        <w:rPr>
          <w:color w:val="0000FF"/>
        </w:rPr>
      </w:pPr>
      <w:hyperlink r:id="rId17" w:history="1">
        <w:r w:rsidR="001C10B3" w:rsidRPr="001C10B3">
          <w:rPr>
            <w:rStyle w:val="a3"/>
            <w:color w:val="0000FF"/>
            <w:bdr w:val="none" w:sz="0" w:space="0" w:color="auto" w:frame="1"/>
          </w:rPr>
          <w:t>Информация ФНС России</w:t>
        </w:r>
      </w:hyperlink>
    </w:p>
    <w:sectPr w:rsidR="001C10B3" w:rsidRPr="001C10B3" w:rsidSect="00230F9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5C" w:rsidRDefault="00A7285C" w:rsidP="00E812C0">
      <w:pPr>
        <w:spacing w:after="0" w:line="240" w:lineRule="auto"/>
      </w:pPr>
      <w:r>
        <w:separator/>
      </w:r>
    </w:p>
  </w:endnote>
  <w:endnote w:type="continuationSeparator" w:id="0">
    <w:p w:rsidR="00A7285C" w:rsidRDefault="00A7285C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5C" w:rsidRDefault="00A7285C" w:rsidP="00E812C0">
      <w:pPr>
        <w:spacing w:after="0" w:line="240" w:lineRule="auto"/>
      </w:pPr>
      <w:r>
        <w:separator/>
      </w:r>
    </w:p>
  </w:footnote>
  <w:footnote w:type="continuationSeparator" w:id="0">
    <w:p w:rsidR="00A7285C" w:rsidRDefault="00A7285C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A4F2E"/>
    <w:multiLevelType w:val="multilevel"/>
    <w:tmpl w:val="B5F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7"/>
  </w:num>
  <w:num w:numId="5">
    <w:abstractNumId w:val="39"/>
  </w:num>
  <w:num w:numId="6">
    <w:abstractNumId w:val="0"/>
  </w:num>
  <w:num w:numId="7">
    <w:abstractNumId w:val="16"/>
  </w:num>
  <w:num w:numId="8">
    <w:abstractNumId w:val="21"/>
  </w:num>
  <w:num w:numId="9">
    <w:abstractNumId w:val="17"/>
  </w:num>
  <w:num w:numId="10">
    <w:abstractNumId w:val="18"/>
  </w:num>
  <w:num w:numId="11">
    <w:abstractNumId w:val="32"/>
  </w:num>
  <w:num w:numId="12">
    <w:abstractNumId w:val="15"/>
  </w:num>
  <w:num w:numId="13">
    <w:abstractNumId w:val="26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6"/>
  </w:num>
  <w:num w:numId="19">
    <w:abstractNumId w:val="11"/>
  </w:num>
  <w:num w:numId="20">
    <w:abstractNumId w:val="33"/>
  </w:num>
  <w:num w:numId="21">
    <w:abstractNumId w:val="28"/>
  </w:num>
  <w:num w:numId="22">
    <w:abstractNumId w:val="2"/>
  </w:num>
  <w:num w:numId="23">
    <w:abstractNumId w:val="13"/>
  </w:num>
  <w:num w:numId="24">
    <w:abstractNumId w:val="31"/>
  </w:num>
  <w:num w:numId="25">
    <w:abstractNumId w:val="36"/>
  </w:num>
  <w:num w:numId="26">
    <w:abstractNumId w:val="5"/>
  </w:num>
  <w:num w:numId="27">
    <w:abstractNumId w:val="8"/>
  </w:num>
  <w:num w:numId="28">
    <w:abstractNumId w:val="1"/>
  </w:num>
  <w:num w:numId="29">
    <w:abstractNumId w:val="12"/>
  </w:num>
  <w:num w:numId="30">
    <w:abstractNumId w:val="19"/>
  </w:num>
  <w:num w:numId="31">
    <w:abstractNumId w:val="22"/>
  </w:num>
  <w:num w:numId="32">
    <w:abstractNumId w:val="14"/>
  </w:num>
  <w:num w:numId="33">
    <w:abstractNumId w:val="10"/>
  </w:num>
  <w:num w:numId="34">
    <w:abstractNumId w:val="20"/>
  </w:num>
  <w:num w:numId="35">
    <w:abstractNumId w:val="24"/>
  </w:num>
  <w:num w:numId="36">
    <w:abstractNumId w:val="29"/>
  </w:num>
  <w:num w:numId="37">
    <w:abstractNumId w:val="34"/>
  </w:num>
  <w:num w:numId="38">
    <w:abstractNumId w:val="27"/>
  </w:num>
  <w:num w:numId="39">
    <w:abstractNumId w:val="37"/>
  </w:num>
  <w:num w:numId="4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D69CF"/>
    <w:rsid w:val="003E76FC"/>
    <w:rsid w:val="0040156E"/>
    <w:rsid w:val="00416979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131C6"/>
    <w:rsid w:val="00536866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33319"/>
    <w:rsid w:val="008465AC"/>
    <w:rsid w:val="00846DDA"/>
    <w:rsid w:val="00890619"/>
    <w:rsid w:val="00897981"/>
    <w:rsid w:val="008F79F4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5894"/>
    <w:rsid w:val="00D60F25"/>
    <w:rsid w:val="00D81CD1"/>
    <w:rsid w:val="00D8292E"/>
    <w:rsid w:val="00DA6C9B"/>
    <w:rsid w:val="00DB1A94"/>
    <w:rsid w:val="00E05AB4"/>
    <w:rsid w:val="00E21D74"/>
    <w:rsid w:val="00E41706"/>
    <w:rsid w:val="00E560E0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groconsult@yandex.ru" TargetMode="External"/><Relationship Id="rId13" Type="http://schemas.openxmlformats.org/officeDocument/2006/relationships/hyperlink" Target="consultantplus://offline/ref=main?base=PNPA;n=67841;dst=1000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PNPA;n=67841;dst=100006" TargetMode="External"/><Relationship Id="rId17" Type="http://schemas.openxmlformats.org/officeDocument/2006/relationships/hyperlink" Target="https://storage.consultant.ru/ondb/attachments/202102/15/Informatsiya_f7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PNPA;n=67841;dst=1000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ll.lenobl.ru/ru/news/339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news/activities_fts/10522248/" TargetMode="External"/><Relationship Id="rId10" Type="http://schemas.openxmlformats.org/officeDocument/2006/relationships/hyperlink" Target="https://small.lenobl.ru/ru/news/3395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ss@813.ru" TargetMode="External"/><Relationship Id="rId14" Type="http://schemas.openxmlformats.org/officeDocument/2006/relationships/hyperlink" Target="consultantplus://offline/ref=main?base=PNPA;n=67841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1BAE-0E7E-466D-9411-96171B8D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2021-02-18T07:23:00Z</cp:lastPrinted>
  <dcterms:created xsi:type="dcterms:W3CDTF">2021-02-16T06:46:00Z</dcterms:created>
  <dcterms:modified xsi:type="dcterms:W3CDTF">2021-02-18T07:23:00Z</dcterms:modified>
</cp:coreProperties>
</file>