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EF17B5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56553B">
        <w:rPr>
          <w:rFonts w:ascii="Times New Roman" w:hAnsi="Times New Roman" w:cs="Times New Roman"/>
          <w:b/>
          <w:sz w:val="24"/>
          <w:szCs w:val="24"/>
        </w:rPr>
        <w:t>ЯБРЬ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56553B" w:rsidRDefault="0056553B" w:rsidP="0056553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56C0C" w:rsidRPr="00E56C0C" w:rsidTr="00E56C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6C0C" w:rsidRPr="00E56C0C" w:rsidRDefault="00E56C0C" w:rsidP="00E56C0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0A96" w:rsidRPr="00E56C0C" w:rsidRDefault="003B0A96" w:rsidP="00E56C0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7B5">
        <w:rPr>
          <w:rFonts w:ascii="Times New Roman" w:hAnsi="Times New Roman" w:cs="Times New Roman"/>
          <w:b/>
          <w:bCs/>
          <w:sz w:val="24"/>
          <w:szCs w:val="24"/>
          <w:u w:val="single"/>
        </w:rPr>
        <w:t>ФНС пояснила условия применения пониженного тарифа взносов ресторанами и кафе</w:t>
      </w:r>
    </w:p>
    <w:p w:rsid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B5">
        <w:rPr>
          <w:rFonts w:ascii="Times New Roman" w:hAnsi="Times New Roman" w:cs="Times New Roman"/>
          <w:sz w:val="24"/>
          <w:szCs w:val="24"/>
        </w:rPr>
        <w:t xml:space="preserve">В 2022 и 2023 годах организации общепита могут платить взносы по пониженным тарифам и </w:t>
      </w:r>
      <w:proofErr w:type="gramStart"/>
      <w:r w:rsidRPr="00EF17B5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EF17B5">
        <w:rPr>
          <w:rFonts w:ascii="Times New Roman" w:hAnsi="Times New Roman" w:cs="Times New Roman"/>
          <w:sz w:val="24"/>
          <w:szCs w:val="24"/>
        </w:rPr>
        <w:t xml:space="preserve"> на среднемесячный размер выплат в пользу </w:t>
      </w:r>
      <w:proofErr w:type="spellStart"/>
      <w:r w:rsidRPr="00EF17B5">
        <w:rPr>
          <w:rFonts w:ascii="Times New Roman" w:hAnsi="Times New Roman" w:cs="Times New Roman"/>
          <w:sz w:val="24"/>
          <w:szCs w:val="24"/>
        </w:rPr>
        <w:t>физлиц</w:t>
      </w:r>
      <w:proofErr w:type="spellEnd"/>
      <w:r w:rsidRPr="00EF17B5">
        <w:rPr>
          <w:rFonts w:ascii="Times New Roman" w:hAnsi="Times New Roman" w:cs="Times New Roman"/>
          <w:sz w:val="24"/>
          <w:szCs w:val="24"/>
        </w:rPr>
        <w:t>. Соблюсти нужно только условия о доходах и удельном весе поступлений от услуг общепита.</w:t>
      </w:r>
    </w:p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B5">
        <w:rPr>
          <w:rFonts w:ascii="Times New Roman" w:hAnsi="Times New Roman" w:cs="Times New Roman"/>
          <w:sz w:val="24"/>
          <w:szCs w:val="24"/>
        </w:rPr>
        <w:t>Налоговое ведомство указывает, что Минфин согласен с такой позицией.</w:t>
      </w:r>
    </w:p>
    <w:p w:rsid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B5">
        <w:rPr>
          <w:rFonts w:ascii="Times New Roman" w:hAnsi="Times New Roman" w:cs="Times New Roman"/>
          <w:sz w:val="24"/>
          <w:szCs w:val="24"/>
        </w:rPr>
        <w:t>Напомним, право на пониженные тарифы взносов появится у организаций общепита со следующего года.</w:t>
      </w:r>
    </w:p>
    <w:p w:rsid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7B5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8" w:history="1">
        <w:r w:rsidRPr="00EF17B5">
          <w:rPr>
            <w:rStyle w:val="a3"/>
            <w:rFonts w:ascii="Times New Roman" w:hAnsi="Times New Roman" w:cs="Times New Roman"/>
            <w:i/>
            <w:sz w:val="24"/>
            <w:szCs w:val="24"/>
          </w:rPr>
          <w:t>Письмо ФНС России от 19.10.2021 N БС-4-11/14783@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F17B5" w:rsidRPr="00EF17B5" w:rsidTr="00EF1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7B5" w:rsidRPr="00EF17B5" w:rsidRDefault="00EF17B5" w:rsidP="00EF17B5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7B5" w:rsidRPr="00EF17B5" w:rsidRDefault="00EF17B5" w:rsidP="00EF17B5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7B5">
        <w:rPr>
          <w:rFonts w:ascii="Times New Roman" w:hAnsi="Times New Roman" w:cs="Times New Roman"/>
          <w:sz w:val="24"/>
          <w:szCs w:val="24"/>
        </w:rPr>
        <w:br/>
      </w:r>
      <w:r w:rsidRPr="00EF17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ЦБ РФ </w:t>
      </w:r>
      <w:proofErr w:type="spellStart"/>
      <w:r w:rsidRPr="00EF17B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простимулировал</w:t>
      </w:r>
      <w:proofErr w:type="spellEnd"/>
      <w:r w:rsidRPr="00EF17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банки кредитовать малый и средний бизнес, пострадавший из-за пандемии</w:t>
      </w:r>
    </w:p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B5">
        <w:rPr>
          <w:rFonts w:ascii="Times New Roman" w:hAnsi="Times New Roman" w:cs="Times New Roman"/>
          <w:sz w:val="24"/>
          <w:szCs w:val="24"/>
        </w:rPr>
        <w:t xml:space="preserve">Банк России выделил 60 </w:t>
      </w:r>
      <w:proofErr w:type="spellStart"/>
      <w:proofErr w:type="gramStart"/>
      <w:r w:rsidRPr="00EF17B5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F17B5">
        <w:rPr>
          <w:rFonts w:ascii="Times New Roman" w:hAnsi="Times New Roman" w:cs="Times New Roman"/>
          <w:sz w:val="24"/>
          <w:szCs w:val="24"/>
        </w:rPr>
        <w:t xml:space="preserve"> руб., чтобы обеспечить выдачу льготных кредитов предприятиям из перечня наиболее пострадавших отраслей. Чтобы получить средства из данного лимита, с 1 ноября банки должны выдавать кредиты субъектам МСП по ставке не выше 8,5% </w:t>
      </w:r>
      <w:proofErr w:type="gramStart"/>
      <w:r w:rsidRPr="00EF17B5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EF17B5">
        <w:rPr>
          <w:rFonts w:ascii="Times New Roman" w:hAnsi="Times New Roman" w:cs="Times New Roman"/>
          <w:sz w:val="24"/>
          <w:szCs w:val="24"/>
        </w:rPr>
        <w:t>. Также кредитные организации могут снизить ставки до такого же уровня по уже выданным суммам.</w:t>
      </w:r>
    </w:p>
    <w:p w:rsid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B5">
        <w:rPr>
          <w:rFonts w:ascii="Times New Roman" w:hAnsi="Times New Roman" w:cs="Times New Roman"/>
          <w:sz w:val="24"/>
          <w:szCs w:val="24"/>
        </w:rPr>
        <w:t>Средства из лимита банки привлекут в виде кредитов ЦБ РФ по ставке 4% годовых на срок до 1,5 лет. Нужно специальное поручительство. Данные условия сохранят до 30 декабря включительно.</w:t>
      </w:r>
    </w:p>
    <w:p w:rsid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B5" w:rsidRPr="00EF17B5" w:rsidRDefault="00EF17B5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B5"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9" w:history="1">
        <w:r w:rsidRPr="00EF17B5">
          <w:rPr>
            <w:rStyle w:val="a3"/>
            <w:rFonts w:ascii="Times New Roman" w:hAnsi="Times New Roman" w:cs="Times New Roman"/>
            <w:sz w:val="24"/>
            <w:szCs w:val="24"/>
          </w:rPr>
          <w:t>Информация Банка России от 22.10.2021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F17B5" w:rsidRPr="00EF17B5" w:rsidTr="00EF1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7B5" w:rsidRPr="00EF17B5" w:rsidRDefault="00EF17B5" w:rsidP="00EF17B5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7B5" w:rsidRPr="00EF17B5" w:rsidRDefault="00EF17B5" w:rsidP="00EF17B5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0B" w:rsidRPr="0048170B" w:rsidRDefault="00EF17B5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7B5">
        <w:rPr>
          <w:rFonts w:ascii="Times New Roman" w:hAnsi="Times New Roman" w:cs="Times New Roman"/>
          <w:sz w:val="24"/>
          <w:szCs w:val="24"/>
        </w:rPr>
        <w:br/>
      </w:r>
      <w:r w:rsidR="0048170B" w:rsidRPr="0048170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Правительство планирует создать "единое окно" для предоставления поддержки бизнесу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Премьер-министр объявил о разработке цифровой платформы, где субъекты МСП смогут получить доступ ко всем мерам господдержки (в т.ч. региональным). Если зарегистрироваться в системе, помощь окажут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 (без справок и обращений).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1 декабря правительство начнет эксперимент, в ходе которого протестируют электронное взаимодействие многих служб (как федеральных, так и региональных).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Кроме того, с помощью "единого окна" небольшие предприятия,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 и все, кто планирует начать свое дело, смогут получить доступ к наиболее востребованным коммерческим сервисам.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10" w:history="1">
        <w:r w:rsidRPr="0048170B">
          <w:rPr>
            <w:rStyle w:val="a3"/>
            <w:rFonts w:ascii="Times New Roman" w:hAnsi="Times New Roman" w:cs="Times New Roman"/>
            <w:sz w:val="24"/>
            <w:szCs w:val="24"/>
          </w:rPr>
          <w:t>Информация с сайта Правительства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8170B" w:rsidRPr="0048170B" w:rsidTr="00481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170B" w:rsidRPr="0048170B" w:rsidRDefault="0048170B" w:rsidP="0048170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48170B" w:rsidRDefault="0048170B" w:rsidP="0048170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170B">
        <w:rPr>
          <w:rFonts w:ascii="Times New Roman" w:hAnsi="Times New Roman" w:cs="Times New Roman"/>
          <w:sz w:val="24"/>
          <w:szCs w:val="24"/>
        </w:rPr>
        <w:br/>
      </w:r>
      <w:r w:rsidRPr="0048170B">
        <w:rPr>
          <w:rFonts w:ascii="Times New Roman" w:hAnsi="Times New Roman" w:cs="Times New Roman"/>
          <w:b/>
          <w:bCs/>
          <w:sz w:val="24"/>
          <w:szCs w:val="24"/>
          <w:u w:val="single"/>
        </w:rPr>
        <w:t>Нерабочие дни и поддержка бизнеса: льготные кредиты и гранты планируют начать выдавать в ноябре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Предлагают 2 вида поддержки:</w:t>
      </w:r>
    </w:p>
    <w:p w:rsidR="0048170B" w:rsidRPr="0048170B" w:rsidRDefault="0048170B" w:rsidP="0048170B">
      <w:pPr>
        <w:numPr>
          <w:ilvl w:val="0"/>
          <w:numId w:val="9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с ноября по декабрь возобновят кредитование под 3%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48170B">
        <w:rPr>
          <w:rFonts w:ascii="Times New Roman" w:hAnsi="Times New Roman" w:cs="Times New Roman"/>
          <w:sz w:val="24"/>
          <w:szCs w:val="24"/>
        </w:rPr>
        <w:t xml:space="preserve">. Кредиты хотят выдавать участникам программы ФОТ 2.0, а также субъектам МСП, созданным с 1 июля 2020 года.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 xml:space="preserve">Помощь окажут кинотеатрам, музеям, зоопаркам, спортивным организациям,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фитнес-центрам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>, санаториям, турагентствам, гостиницам, предприятиям общепита, организаторам досуга, отдыха, развлечений и мероприятий;</w:t>
      </w:r>
      <w:proofErr w:type="gramEnd"/>
    </w:p>
    <w:p w:rsidR="0048170B" w:rsidRPr="0048170B" w:rsidRDefault="0048170B" w:rsidP="0048170B">
      <w:pPr>
        <w:numPr>
          <w:ilvl w:val="0"/>
          <w:numId w:val="9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с 15 ноября выдадут первые гранты. На них смогут рассчитывать субъекты МСП из отраслей спорта, гостиничного бизнеса, общепита, сферы дополнительного образования, бытовых услуг, культуры, организации досуга и развлечений, некоторых других. Представить в ФНС заявление можно с 1 ноября по 15 декабря. Срок выплаты – через 8 рабочих дней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48170B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Напомним, данные меры поддержки </w:t>
      </w:r>
      <w:hyperlink r:id="rId11" w:history="1">
        <w:r w:rsidRPr="0048170B">
          <w:rPr>
            <w:rStyle w:val="a3"/>
            <w:rFonts w:ascii="Times New Roman" w:hAnsi="Times New Roman" w:cs="Times New Roman"/>
            <w:sz w:val="24"/>
            <w:szCs w:val="24"/>
          </w:rPr>
          <w:t>одобрил</w:t>
        </w:r>
      </w:hyperlink>
      <w:r w:rsidRPr="0048170B">
        <w:rPr>
          <w:rFonts w:ascii="Times New Roman" w:hAnsi="Times New Roman" w:cs="Times New Roman"/>
          <w:sz w:val="24"/>
          <w:szCs w:val="24"/>
        </w:rPr>
        <w:t> президент.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12" w:history="1">
        <w:r w:rsidRPr="0048170B">
          <w:rPr>
            <w:rStyle w:val="a3"/>
            <w:rFonts w:ascii="Times New Roman" w:hAnsi="Times New Roman" w:cs="Times New Roman"/>
            <w:sz w:val="24"/>
            <w:szCs w:val="24"/>
          </w:rPr>
          <w:t>Информация с сайта Правительства РФ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8170B" w:rsidRPr="0048170B" w:rsidTr="00481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170B" w:rsidRPr="0048170B" w:rsidRDefault="0048170B" w:rsidP="0048170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48170B" w:rsidRDefault="0048170B" w:rsidP="0048170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170B">
        <w:rPr>
          <w:rFonts w:ascii="Times New Roman" w:hAnsi="Times New Roman" w:cs="Times New Roman"/>
          <w:sz w:val="24"/>
          <w:szCs w:val="24"/>
        </w:rPr>
        <w:br/>
      </w:r>
      <w:r w:rsidRPr="0048170B">
        <w:rPr>
          <w:rFonts w:ascii="Times New Roman" w:hAnsi="Times New Roman" w:cs="Times New Roman"/>
          <w:b/>
          <w:bCs/>
          <w:sz w:val="24"/>
          <w:szCs w:val="24"/>
          <w:u w:val="single"/>
        </w:rPr>
        <w:t>"Ноябрьские каникулы" 2021 года: на что бухгалтеру и кадровику нужно обратить внимание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70B">
        <w:rPr>
          <w:rFonts w:ascii="Times New Roman" w:hAnsi="Times New Roman" w:cs="Times New Roman"/>
          <w:bCs/>
          <w:sz w:val="24"/>
          <w:szCs w:val="24"/>
        </w:rPr>
        <w:t>Президент </w:t>
      </w:r>
      <w:hyperlink r:id="rId13" w:history="1">
        <w:r w:rsidRPr="0048170B">
          <w:rPr>
            <w:rStyle w:val="a3"/>
            <w:rFonts w:ascii="Times New Roman" w:hAnsi="Times New Roman" w:cs="Times New Roman"/>
            <w:bCs/>
            <w:sz w:val="24"/>
            <w:szCs w:val="24"/>
          </w:rPr>
          <w:t>объявил</w:t>
        </w:r>
      </w:hyperlink>
      <w:r w:rsidRPr="0048170B">
        <w:rPr>
          <w:rFonts w:ascii="Times New Roman" w:hAnsi="Times New Roman" w:cs="Times New Roman"/>
          <w:bCs/>
          <w:sz w:val="24"/>
          <w:szCs w:val="24"/>
        </w:rPr>
        <w:t> нерабочие дни по всей стране с 30 октября по 7 ноября включительно. Рассмотрим, как оформить выход на работу, как его оплачивать, когда платить налоги. Ответим на эти и другие сложные вопросы с учетом правил и разъяснений, которые появились весной прошлого года и в мае этого.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anchor_1"/>
      <w:bookmarkEnd w:id="0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Выход на работу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Работодатель или наниматель может определить количество работников и служащих, которые смогут трудиться в этот период, чтобы обеспечить функционирование организации или органа власти. Списки сотрудников по нерабочим дням в мае рекомендовали оформлять приказом или распоряжением.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Отдельно установят режим работы учреждений культуры и здравоохранения.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nchor_10"/>
      <w:bookmarkEnd w:id="1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Зарплата за октябрь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Нерабочие дни не относят к выходным или праздникам, поэтому оснований для переноса выплат нет. Следует учесть только то, что на этот период выпал праздник — 4 ноября.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Однако в нерабочие дни кредитные организации тоже вправе "отдыхать". В отношении нерабочих дней в мае Минтруд советовал перечислить зарплату заранее.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nchor_9"/>
      <w:bookmarkEnd w:id="2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Оплата труда в каникулы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По аналогии с "президентскими каникулами" в мае тем, кто продолжит трудиться в нерабочие дни, следует платить в одинарном размере. Такой позиции придерживался Минтруд. Аналогичные разъяснения 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 давал в отношении лиц, на которых не распространялись прошлогодние указы. При этом работодатель может установить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допвыплаты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>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Отдыхающим сотрудникам нужно выплатить зарплату по трудовому договору. Ранее Минтруд не разрешал снижать ее размер. Значит, те, кто не обязан трудиться в нерабочие дни, должны получить такую же оплату, как если бы они полностью отработали в этот период: выполнили норму рабочего времени при повременной оплате или норму труда при сдельной оплате.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anchor_8"/>
      <w:bookmarkEnd w:id="3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Отпуск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В ежегодный отпуск не включают только нерабочие праздничные дни. Минтруд в отношении "майских каникул" разъяснял: для работников, у которых отпуск полностью или частично совпал с периодом нерабочих дней, время отдыха не продлевают. Полагаем, так как на период нерабочих дней выпал праздник, включать его в ежегодный отпуск не нужно.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Напомним, сотрудники могут перенести отдых с согласия работодателя.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В отпуск за свой счет, который ежегодно полагается отдельным работникам, например инвалидам, нерабочие дни включают. Иного законодательство не предусматривает.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anchor_3"/>
      <w:bookmarkEnd w:id="4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Простой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Прошлой весной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> пояснял: при простое сотрудники получают меньшую оплату. А по указу за нерабочие дни работники должны получить среднюю зарплату. Значит, объявить простой на этот период у организации не получится.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anchor_2"/>
      <w:bookmarkEnd w:id="5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Табель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Как весной отмечал Минтруд, в табеле за нерабочие дни можно отразить код, который работодатель создаст сам. Например, можно использовать тот, что указывали ранее для выходных в мае. Право ввести дополнительный код подтверждал и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>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anchor_4"/>
      <w:bookmarkEnd w:id="6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Увольнение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В нерабочие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48170B">
        <w:rPr>
          <w:rFonts w:ascii="Times New Roman" w:hAnsi="Times New Roman" w:cs="Times New Roman"/>
          <w:sz w:val="24"/>
          <w:szCs w:val="24"/>
        </w:rPr>
        <w:t xml:space="preserve"> возможно уволить работника по его инициативе, соглашению сторон, в связи с истечением срока договора. На это указывал 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 в отношении прошлых "президентских" выходных.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От увольнений по инициативе работодателя лучше воздержаться, если организация в данный период не работает. Так, Минтруд в прошлом году сообщал, что сокращение следует перенести на ближайший рабочий день.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anchor_5"/>
      <w:bookmarkEnd w:id="7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Налоги и взносы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Все сроки, которые есть в НК РФ, продлевают на период нерабочих "президентских" дней. Значит, если заплатить налоги или подать отчетность требуется в период с 30 октября по 7 ноября включительно, сделать это нужно не позднее 8 ноября. Это касается, например:</w:t>
      </w:r>
    </w:p>
    <w:p w:rsidR="0048170B" w:rsidRPr="0048170B" w:rsidRDefault="0048170B" w:rsidP="0048170B">
      <w:pPr>
        <w:numPr>
          <w:ilvl w:val="0"/>
          <w:numId w:val="10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перечисления НДФЛ с оплаты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>больничных</w:t>
      </w:r>
      <w:proofErr w:type="gramEnd"/>
      <w:r w:rsidRPr="0048170B">
        <w:rPr>
          <w:rFonts w:ascii="Times New Roman" w:hAnsi="Times New Roman" w:cs="Times New Roman"/>
          <w:sz w:val="24"/>
          <w:szCs w:val="24"/>
        </w:rPr>
        <w:t xml:space="preserve"> и отпуска за октябрь;</w:t>
      </w:r>
    </w:p>
    <w:p w:rsidR="0048170B" w:rsidRPr="0048170B" w:rsidRDefault="0048170B" w:rsidP="0048170B">
      <w:pPr>
        <w:numPr>
          <w:ilvl w:val="0"/>
          <w:numId w:val="10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сдачи 6-НДФЛ и расчета по взносам за 9 месяцев, а также декларации по НДПИ за сентябрь;</w:t>
      </w:r>
    </w:p>
    <w:p w:rsidR="0048170B" w:rsidRPr="0048170B" w:rsidRDefault="0048170B" w:rsidP="0048170B">
      <w:pPr>
        <w:numPr>
          <w:ilvl w:val="0"/>
          <w:numId w:val="10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перечисления авансовых платежей по транспортному и земельному налогам за III квартал.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Обращаем внимание, что продлить должны и, например, срок исполнения требования представить документы.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Эти правила не распространяются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8170B">
        <w:rPr>
          <w:rFonts w:ascii="Times New Roman" w:hAnsi="Times New Roman" w:cs="Times New Roman"/>
          <w:sz w:val="24"/>
          <w:szCs w:val="24"/>
        </w:rPr>
        <w:t xml:space="preserve"> дни, которые регионы сами объявят нерабочими. В таком случае переноса сроков нет.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anchor_7"/>
      <w:bookmarkEnd w:id="8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Персонифицированный учет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Подать СЗВ-ТД на </w:t>
      </w:r>
      <w:proofErr w:type="gramStart"/>
      <w:r w:rsidRPr="0048170B">
        <w:rPr>
          <w:rFonts w:ascii="Times New Roman" w:hAnsi="Times New Roman" w:cs="Times New Roman"/>
          <w:sz w:val="24"/>
          <w:szCs w:val="24"/>
        </w:rPr>
        <w:t>принятого</w:t>
      </w:r>
      <w:proofErr w:type="gramEnd"/>
      <w:r w:rsidRPr="0048170B">
        <w:rPr>
          <w:rFonts w:ascii="Times New Roman" w:hAnsi="Times New Roman" w:cs="Times New Roman"/>
          <w:sz w:val="24"/>
          <w:szCs w:val="24"/>
        </w:rPr>
        <w:t xml:space="preserve"> на работу или уволенного сотрудника нужно на следующий рабочий день после приказа.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>Таким образом, если документ подписали 29 октября или по каким-то причинам в нерабочие дни, сдать отчетность следует не позднее 8 ноября. Это справедливо для ситуации, когда регион не увеличил число нерабочих дней. Если же в субъекте РФ объявили дополнительные нерабочие дни, то сдать СЗВ-ТД нужно будет в первый рабочий день после их окончания.</w:t>
      </w:r>
    </w:p>
    <w:p w:rsid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anchor_6"/>
      <w:bookmarkEnd w:id="9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70B">
        <w:rPr>
          <w:rFonts w:ascii="Times New Roman" w:hAnsi="Times New Roman" w:cs="Times New Roman"/>
          <w:b/>
          <w:bCs/>
          <w:sz w:val="24"/>
          <w:szCs w:val="24"/>
        </w:rPr>
        <w:t>Статистическая отчетность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По общему правилу если последний день срока сдачи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статформ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 приходится на выходной, то отчитаться нужно не позднее ближайшего следующего рабочего дня. Сроки можно проверить по календарю. При этом, например, в мае их сдвигали.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Полагаем, что те респонденты, которые по указу президента не работают, могут сдать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статотчетность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 не позднее 8 ноября. Если же регионы установили свой период, то не позднее первого рабочего дня после его окончания.</w:t>
      </w:r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t xml:space="preserve">Напомним, за опоздание с отчетностью в Росстат должностному лицу грозит штраф от 10 тыс. до 20 тыс. руб., а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юрлицу</w:t>
      </w:r>
      <w:proofErr w:type="spellEnd"/>
      <w:r w:rsidRPr="0048170B">
        <w:rPr>
          <w:rFonts w:ascii="Times New Roman" w:hAnsi="Times New Roman" w:cs="Times New Roman"/>
          <w:sz w:val="24"/>
          <w:szCs w:val="24"/>
        </w:rPr>
        <w:t xml:space="preserve"> — от 20 тыс. до 70 тыс. руб. Если нарушение повторное, то санкция для организации может вырасти до 150 тыс.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8170B" w:rsidRPr="0048170B" w:rsidRDefault="0048170B" w:rsidP="0048170B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0B">
        <w:rPr>
          <w:rFonts w:ascii="Times New Roman" w:hAnsi="Times New Roman" w:cs="Times New Roman"/>
          <w:sz w:val="24"/>
          <w:szCs w:val="24"/>
        </w:rPr>
        <w:br/>
      </w:r>
      <w:r w:rsidRPr="004817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Источник:</w:t>
      </w:r>
      <w:r w:rsidRPr="0048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0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0D7B84" w:rsidRPr="000D7B84" w:rsidRDefault="000D7B84" w:rsidP="00EF17B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D7B84" w:rsidRPr="000D7B84" w:rsidSect="007A32B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B5" w:rsidRDefault="00EF17B5" w:rsidP="00E812C0">
      <w:pPr>
        <w:spacing w:after="0" w:line="240" w:lineRule="auto"/>
      </w:pPr>
      <w:r>
        <w:separator/>
      </w:r>
    </w:p>
  </w:endnote>
  <w:endnote w:type="continuationSeparator" w:id="0">
    <w:p w:rsidR="00EF17B5" w:rsidRDefault="00EF17B5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B5" w:rsidRDefault="00EF17B5" w:rsidP="00E812C0">
      <w:pPr>
        <w:spacing w:after="0" w:line="240" w:lineRule="auto"/>
      </w:pPr>
      <w:r>
        <w:separator/>
      </w:r>
    </w:p>
  </w:footnote>
  <w:footnote w:type="continuationSeparator" w:id="0">
    <w:p w:rsidR="00EF17B5" w:rsidRDefault="00EF17B5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AF1"/>
    <w:multiLevelType w:val="multilevel"/>
    <w:tmpl w:val="599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0984"/>
    <w:multiLevelType w:val="multilevel"/>
    <w:tmpl w:val="7E3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656"/>
    <w:multiLevelType w:val="multilevel"/>
    <w:tmpl w:val="7BD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384A"/>
    <w:multiLevelType w:val="multilevel"/>
    <w:tmpl w:val="4A5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1540"/>
    <w:multiLevelType w:val="multilevel"/>
    <w:tmpl w:val="E1E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E0655"/>
    <w:multiLevelType w:val="multilevel"/>
    <w:tmpl w:val="38B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97C53"/>
    <w:multiLevelType w:val="multilevel"/>
    <w:tmpl w:val="8A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515FF"/>
    <w:multiLevelType w:val="multilevel"/>
    <w:tmpl w:val="F52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044AE"/>
    <w:multiLevelType w:val="multilevel"/>
    <w:tmpl w:val="F29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413E8"/>
    <w:multiLevelType w:val="multilevel"/>
    <w:tmpl w:val="D35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D7B84"/>
    <w:rsid w:val="000E3633"/>
    <w:rsid w:val="000F209B"/>
    <w:rsid w:val="000F47DF"/>
    <w:rsid w:val="000F5094"/>
    <w:rsid w:val="00112354"/>
    <w:rsid w:val="00120BFF"/>
    <w:rsid w:val="001220B9"/>
    <w:rsid w:val="0012236A"/>
    <w:rsid w:val="00125781"/>
    <w:rsid w:val="00126A3C"/>
    <w:rsid w:val="00131175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B0A96"/>
    <w:rsid w:val="003C3B6F"/>
    <w:rsid w:val="003C4950"/>
    <w:rsid w:val="003D69CF"/>
    <w:rsid w:val="003E76FC"/>
    <w:rsid w:val="003F46AC"/>
    <w:rsid w:val="003F621B"/>
    <w:rsid w:val="0040156E"/>
    <w:rsid w:val="00416979"/>
    <w:rsid w:val="004171CC"/>
    <w:rsid w:val="004321B5"/>
    <w:rsid w:val="00464940"/>
    <w:rsid w:val="00473624"/>
    <w:rsid w:val="0048170B"/>
    <w:rsid w:val="0048506E"/>
    <w:rsid w:val="00487A6A"/>
    <w:rsid w:val="00492CBF"/>
    <w:rsid w:val="00493751"/>
    <w:rsid w:val="00497624"/>
    <w:rsid w:val="004A0335"/>
    <w:rsid w:val="004A2181"/>
    <w:rsid w:val="004A7F8E"/>
    <w:rsid w:val="004C02F8"/>
    <w:rsid w:val="004F442A"/>
    <w:rsid w:val="00512FE2"/>
    <w:rsid w:val="00513062"/>
    <w:rsid w:val="005131C6"/>
    <w:rsid w:val="00536866"/>
    <w:rsid w:val="0056553B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D7D6C"/>
    <w:rsid w:val="006E714B"/>
    <w:rsid w:val="00700E1B"/>
    <w:rsid w:val="007158DC"/>
    <w:rsid w:val="0072378E"/>
    <w:rsid w:val="00726E4D"/>
    <w:rsid w:val="007348C2"/>
    <w:rsid w:val="00737FD2"/>
    <w:rsid w:val="00742CA3"/>
    <w:rsid w:val="00751A32"/>
    <w:rsid w:val="00767705"/>
    <w:rsid w:val="00781DF0"/>
    <w:rsid w:val="007A2ABB"/>
    <w:rsid w:val="007A32B7"/>
    <w:rsid w:val="007A4CC1"/>
    <w:rsid w:val="007B7359"/>
    <w:rsid w:val="007D09A5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D1D7D"/>
    <w:rsid w:val="008D758B"/>
    <w:rsid w:val="008E3701"/>
    <w:rsid w:val="008F79F4"/>
    <w:rsid w:val="0090355D"/>
    <w:rsid w:val="00904E2C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05035"/>
    <w:rsid w:val="00A17C65"/>
    <w:rsid w:val="00A46D2E"/>
    <w:rsid w:val="00A52277"/>
    <w:rsid w:val="00A5470D"/>
    <w:rsid w:val="00A6311C"/>
    <w:rsid w:val="00A65209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67B55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66EE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90004"/>
    <w:rsid w:val="00DA6C9B"/>
    <w:rsid w:val="00DB1A94"/>
    <w:rsid w:val="00DE5ED3"/>
    <w:rsid w:val="00E05AB4"/>
    <w:rsid w:val="00E21D74"/>
    <w:rsid w:val="00E34F45"/>
    <w:rsid w:val="00E41706"/>
    <w:rsid w:val="00E560E0"/>
    <w:rsid w:val="00E56C0C"/>
    <w:rsid w:val="00E6041F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EF17B5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E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46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1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9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1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50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0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0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7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1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5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0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95389;dst=100013" TargetMode="External"/><Relationship Id="rId13" Type="http://schemas.openxmlformats.org/officeDocument/2006/relationships/hyperlink" Target="https://ondb.consultant.ru/news/174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.consultant.ru/ondb/attachments/202110/22/Informacia_s_sajta_Pravitelstva_RF_JM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db.consultant.ru/news/1743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age.consultant.ru/ondb/attachments/202110/25/Informatsiya_4mB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98939;dst=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AED8-7E55-4B8D-83E3-FC9DF97E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2021-10-26T13:12:00Z</cp:lastPrinted>
  <dcterms:created xsi:type="dcterms:W3CDTF">2021-10-26T12:47:00Z</dcterms:created>
  <dcterms:modified xsi:type="dcterms:W3CDTF">2021-10-26T13:12:00Z</dcterms:modified>
</cp:coreProperties>
</file>