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1EBA" w14:textId="56467227" w:rsidR="00F54173" w:rsidRPr="00F54173" w:rsidRDefault="00F54173" w:rsidP="00F54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73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2570AA77" w14:textId="77777777" w:rsidR="00F54173" w:rsidRPr="00F54173" w:rsidRDefault="00F54173" w:rsidP="00F54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7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14:paraId="11E8CBAA" w14:textId="12D58C36" w:rsidR="00F54173" w:rsidRPr="00F54173" w:rsidRDefault="00F54173" w:rsidP="00F54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173">
        <w:rPr>
          <w:rFonts w:ascii="Times New Roman" w:hAnsi="Times New Roman" w:cs="Times New Roman"/>
          <w:b/>
          <w:bCs/>
          <w:sz w:val="24"/>
          <w:szCs w:val="24"/>
        </w:rPr>
        <w:t>в постановление Правительства Ленинградской области от 7 ноября 2022 года № 796 «Об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№ 237-ФЗ «О государственной кадастровой оценке»</w:t>
      </w:r>
    </w:p>
    <w:p w14:paraId="5BF28413" w14:textId="3F5DF0B9" w:rsidR="00FB6B9B" w:rsidRPr="00F54173" w:rsidRDefault="00F54173" w:rsidP="00F54173">
      <w:pPr>
        <w:jc w:val="both"/>
        <w:rPr>
          <w:rFonts w:ascii="Times New Roman" w:hAnsi="Times New Roman" w:cs="Times New Roman"/>
          <w:sz w:val="24"/>
          <w:szCs w:val="24"/>
        </w:rPr>
      </w:pPr>
      <w:r w:rsidRPr="00F54173">
        <w:rPr>
          <w:rFonts w:ascii="Times New Roman" w:hAnsi="Times New Roman" w:cs="Times New Roman"/>
          <w:sz w:val="24"/>
          <w:szCs w:val="24"/>
        </w:rPr>
        <w:t>В Ленинградской области согласно статье 14 Федерального закона от 03.07.2016 № 237-ФЗ «О государственной кадастровой оценке» (далее – Федеральный закон № 237-ФЗ), в соответствии со статьей 6 Федерального закона от 31.07.2020 № 269-ФЗ «О внесении изменений в отдельные законодательные акты Российской Федерации» и на основании распоряжения Правительства Ленинградской области от 05.04.2021 № 167-р «О проведении государственной кадастровой оценки в Ленинградской области» в 2022 году Государственным бюджетным учреждением Ленинградской области «Ленинградское областное учреждение кадастровой оценки» (далее – ГБУ ЛО «</w:t>
      </w:r>
      <w:proofErr w:type="spellStart"/>
      <w:r w:rsidRPr="00F54173">
        <w:rPr>
          <w:rFonts w:ascii="Times New Roman" w:hAnsi="Times New Roman" w:cs="Times New Roman"/>
          <w:sz w:val="24"/>
          <w:szCs w:val="24"/>
        </w:rPr>
        <w:t>ЛенКадОценка</w:t>
      </w:r>
      <w:proofErr w:type="spellEnd"/>
      <w:r w:rsidRPr="00F54173">
        <w:rPr>
          <w:rFonts w:ascii="Times New Roman" w:hAnsi="Times New Roman" w:cs="Times New Roman"/>
          <w:sz w:val="24"/>
          <w:szCs w:val="24"/>
        </w:rPr>
        <w:t>») проведена государственная кадастровая оценка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237-ФЗ. Результаты определения кадастровой стоимости утверждены постановлением Правительства Ленинградской области от 07.11.2022 № 796 «Об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№ 237-ФЗ «О государственной кадастровой оценке». 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 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 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 Постановлением Правительства Ленинградской области от 20.10.2023 № 727 в постановление Правительства Ленинградской области от 07.11.2022 № 796 «Об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№ 237-ФЗ «О государственной кадастровой оценке» внесены изменения в отношении 48 объектов недвижимости.</w:t>
      </w:r>
    </w:p>
    <w:sectPr w:rsidR="00FB6B9B" w:rsidRPr="00F5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BB"/>
    <w:rsid w:val="00AA5643"/>
    <w:rsid w:val="00C101BB"/>
    <w:rsid w:val="00F54173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D165"/>
  <w15:chartTrackingRefBased/>
  <w15:docId w15:val="{C7BC1D44-BA02-418F-B1A0-5833E2A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2023-10-25T12:23:00Z</dcterms:created>
  <dcterms:modified xsi:type="dcterms:W3CDTF">2023-10-25T12:25:00Z</dcterms:modified>
</cp:coreProperties>
</file>